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A8D87">
      <w:pPr>
        <w:keepNext w:val="0"/>
        <w:keepLines w:val="0"/>
        <w:pageBreakBefore w:val="0"/>
        <w:widowControl w:val="0"/>
        <w:kinsoku/>
        <w:wordWrap/>
        <w:overflowPunct/>
        <w:topLinePunct w:val="0"/>
        <w:autoSpaceDE w:val="0"/>
        <w:autoSpaceDN w:val="0"/>
        <w:bidi w:val="0"/>
        <w:adjustRightInd/>
        <w:snapToGrid/>
        <w:spacing w:line="192" w:lineRule="auto"/>
        <w:jc w:val="center"/>
        <w:textAlignment w:val="auto"/>
        <w:rPr>
          <w:rFonts w:hint="eastAsia"/>
          <w:b/>
          <w:bCs/>
          <w:color w:val="auto"/>
          <w:sz w:val="28"/>
          <w:szCs w:val="28"/>
          <w:lang w:val="en-US" w:eastAsia="zh-CN"/>
        </w:rPr>
      </w:pPr>
      <w:r>
        <w:rPr>
          <w:rFonts w:hint="eastAsia" w:ascii="宋体" w:hAnsi="宋体" w:eastAsia="宋体" w:cs="宋体"/>
          <w:b/>
          <w:bCs/>
          <w:color w:val="auto"/>
          <w:sz w:val="28"/>
          <w:szCs w:val="28"/>
          <w:lang w:eastAsia="zh-CN"/>
        </w:rPr>
        <w:t>梅江区群益水生态清洁型小流域综合治理工程</w:t>
      </w:r>
    </w:p>
    <w:p w14:paraId="4B129593">
      <w:pPr>
        <w:keepNext w:val="0"/>
        <w:keepLines w:val="0"/>
        <w:pageBreakBefore w:val="0"/>
        <w:widowControl w:val="0"/>
        <w:kinsoku/>
        <w:wordWrap/>
        <w:overflowPunct/>
        <w:topLinePunct w:val="0"/>
        <w:autoSpaceDE w:val="0"/>
        <w:autoSpaceDN w:val="0"/>
        <w:bidi w:val="0"/>
        <w:adjustRightInd/>
        <w:snapToGrid/>
        <w:spacing w:line="192" w:lineRule="auto"/>
        <w:jc w:val="center"/>
        <w:textAlignment w:val="auto"/>
        <w:rPr>
          <w:b/>
          <w:bCs/>
          <w:color w:val="auto"/>
          <w:sz w:val="28"/>
          <w:szCs w:val="28"/>
          <w:lang w:eastAsia="zh-CN"/>
        </w:rPr>
      </w:pPr>
      <w:r>
        <w:rPr>
          <w:b/>
          <w:bCs/>
          <w:color w:val="auto"/>
          <w:sz w:val="28"/>
          <w:szCs w:val="28"/>
          <w:lang w:eastAsia="zh-CN"/>
        </w:rPr>
        <w:t>竣工环境保护验收意见</w:t>
      </w:r>
    </w:p>
    <w:p w14:paraId="3E50F926">
      <w:pPr>
        <w:keepNext w:val="0"/>
        <w:keepLines w:val="0"/>
        <w:pageBreakBefore w:val="0"/>
        <w:widowControl w:val="0"/>
        <w:kinsoku/>
        <w:wordWrap/>
        <w:overflowPunct/>
        <w:topLinePunct w:val="0"/>
        <w:autoSpaceDE w:val="0"/>
        <w:autoSpaceDN w:val="0"/>
        <w:bidi w:val="0"/>
        <w:adjustRightInd/>
        <w:snapToGrid/>
        <w:spacing w:line="336" w:lineRule="auto"/>
        <w:ind w:firstLine="600" w:firstLineChars="250"/>
        <w:textAlignment w:val="auto"/>
        <w:rPr>
          <w:rFonts w:ascii="Times New Roman" w:hAnsi="Times New Roman" w:cs="Times New Roman" w:eastAsiaTheme="minorEastAsia"/>
          <w:color w:val="auto"/>
          <w:sz w:val="24"/>
          <w:szCs w:val="24"/>
          <w:lang w:eastAsia="zh-CN"/>
        </w:rPr>
      </w:pPr>
      <w:r>
        <w:rPr>
          <w:rFonts w:ascii="Times New Roman" w:hAnsi="Times New Roman" w:cs="Times New Roman"/>
          <w:color w:val="auto"/>
          <w:sz w:val="24"/>
          <w:szCs w:val="24"/>
          <w:highlight w:val="none"/>
          <w:lang w:eastAsia="zh-CN"/>
        </w:rPr>
        <w:t>20</w:t>
      </w:r>
      <w:r>
        <w:rPr>
          <w:rFonts w:hint="eastAsia"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val="en-US" w:eastAsia="zh-CN"/>
        </w:rPr>
        <w:t>5</w:t>
      </w:r>
      <w:r>
        <w:rPr>
          <w:rFonts w:ascii="Times New Roman" w:cs="Times New Roman"/>
          <w:color w:val="auto"/>
          <w:sz w:val="24"/>
          <w:szCs w:val="24"/>
          <w:highlight w:val="none"/>
          <w:lang w:eastAsia="zh-CN"/>
        </w:rPr>
        <w:t>年</w:t>
      </w:r>
      <w:r>
        <w:rPr>
          <w:rFonts w:hint="eastAsia" w:ascii="Times New Roman" w:hAnsi="Times New Roman" w:cs="Times New Roman"/>
          <w:color w:val="auto"/>
          <w:sz w:val="24"/>
          <w:szCs w:val="24"/>
          <w:highlight w:val="none"/>
          <w:lang w:val="en-US" w:eastAsia="zh-CN"/>
        </w:rPr>
        <w:t>2</w:t>
      </w:r>
      <w:r>
        <w:rPr>
          <w:rFonts w:ascii="Times New Roman" w:cs="Times New Roman"/>
          <w:color w:val="auto"/>
          <w:sz w:val="24"/>
          <w:szCs w:val="24"/>
          <w:highlight w:val="none"/>
          <w:lang w:eastAsia="zh-CN"/>
        </w:rPr>
        <w:t>月</w:t>
      </w:r>
      <w:r>
        <w:rPr>
          <w:rFonts w:hint="eastAsia" w:ascii="Times New Roman" w:cs="Times New Roman"/>
          <w:color w:val="auto"/>
          <w:sz w:val="24"/>
          <w:szCs w:val="24"/>
          <w:highlight w:val="none"/>
          <w:lang w:val="en-US" w:eastAsia="zh-CN"/>
        </w:rPr>
        <w:t>8</w:t>
      </w:r>
      <w:r>
        <w:rPr>
          <w:rFonts w:ascii="Times New Roman" w:cs="Times New Roman"/>
          <w:color w:val="auto"/>
          <w:sz w:val="24"/>
          <w:szCs w:val="24"/>
          <w:highlight w:val="none"/>
          <w:lang w:eastAsia="zh-CN"/>
        </w:rPr>
        <w:t>日，</w:t>
      </w:r>
      <w:r>
        <w:rPr>
          <w:rFonts w:hint="eastAsia" w:ascii="Times New Roman" w:hAnsi="Times New Roman" w:eastAsia="宋体"/>
          <w:color w:val="000000" w:themeColor="text1"/>
          <w:sz w:val="24"/>
          <w:szCs w:val="24"/>
          <w14:textFill>
            <w14:solidFill>
              <w14:schemeClr w14:val="tx1"/>
            </w14:solidFill>
          </w14:textFill>
        </w:rPr>
        <w:t>梅州市梅江区水务服务中心</w:t>
      </w:r>
      <w:r>
        <w:rPr>
          <w:rFonts w:ascii="Times New Roman" w:hAnsi="Times New Roman" w:cs="Times New Roman" w:eastAsiaTheme="minorEastAsia"/>
          <w:color w:val="auto"/>
          <w:sz w:val="24"/>
          <w:szCs w:val="24"/>
          <w:highlight w:val="none"/>
          <w:lang w:eastAsia="zh-CN"/>
        </w:rPr>
        <w:t>根据</w:t>
      </w:r>
      <w:r>
        <w:rPr>
          <w:rFonts w:hint="eastAsia" w:ascii="Times New Roman" w:hAnsi="Times New Roman" w:cs="Times New Roman" w:eastAsiaTheme="minorEastAsia"/>
          <w:color w:val="auto"/>
          <w:sz w:val="24"/>
          <w:szCs w:val="24"/>
          <w:highlight w:val="none"/>
          <w:lang w:eastAsia="zh-CN"/>
        </w:rPr>
        <w:t>《建设项目环境保护管理条例》、</w:t>
      </w:r>
      <w:r>
        <w:rPr>
          <w:rFonts w:ascii="Times New Roman" w:hAnsi="Times New Roman" w:cs="Times New Roman" w:eastAsiaTheme="minorEastAsia"/>
          <w:color w:val="auto"/>
          <w:sz w:val="24"/>
          <w:szCs w:val="24"/>
          <w:highlight w:val="none"/>
          <w:lang w:eastAsia="zh-CN"/>
        </w:rPr>
        <w:t>《建设项目竣工环境保护验收暂</w:t>
      </w:r>
      <w:r>
        <w:rPr>
          <w:rFonts w:ascii="Times New Roman" w:hAnsi="Times New Roman" w:cs="Times New Roman" w:eastAsiaTheme="minorEastAsia"/>
          <w:color w:val="auto"/>
          <w:sz w:val="24"/>
          <w:szCs w:val="24"/>
          <w:lang w:eastAsia="zh-CN"/>
        </w:rPr>
        <w:t>行办法》，依照国家有关法律法规、建设项目竣工环境保护验收技术规范、项目环境影响评价报告和审批部门审批决定等</w:t>
      </w:r>
      <w:r>
        <w:rPr>
          <w:rFonts w:hint="eastAsia" w:ascii="Times New Roman" w:hAnsi="Times New Roman" w:cs="Times New Roman" w:eastAsiaTheme="minorEastAsia"/>
          <w:color w:val="auto"/>
          <w:sz w:val="24"/>
          <w:szCs w:val="24"/>
          <w:lang w:eastAsia="zh-CN"/>
        </w:rPr>
        <w:t>相关规定，自主组织</w:t>
      </w:r>
      <w:r>
        <w:rPr>
          <w:rFonts w:hint="eastAsia" w:ascii="Times New Roman" w:hAnsi="Times New Roman" w:cs="Times New Roman"/>
          <w:color w:val="auto"/>
          <w:sz w:val="24"/>
          <w:szCs w:val="24"/>
          <w:lang w:val="en-US" w:eastAsia="zh-CN"/>
        </w:rPr>
        <w:t>梅江区群益水生态清洁型小流域综合治理工程</w:t>
      </w:r>
      <w:r>
        <w:rPr>
          <w:rFonts w:hint="eastAsia" w:ascii="Times New Roman" w:hAnsi="Times New Roman" w:cs="Times New Roman" w:eastAsiaTheme="minorEastAsia"/>
          <w:color w:val="auto"/>
          <w:sz w:val="24"/>
          <w:szCs w:val="24"/>
          <w:lang w:eastAsia="zh-CN"/>
        </w:rPr>
        <w:t>污染防治设施竣工环境保护验收会，验收工作组由</w:t>
      </w:r>
      <w:r>
        <w:rPr>
          <w:rFonts w:hint="eastAsia" w:ascii="Times New Roman" w:hAnsi="Times New Roman" w:cs="Times New Roman"/>
          <w:color w:val="auto"/>
          <w:sz w:val="24"/>
          <w:szCs w:val="24"/>
          <w:lang w:val="en-US" w:eastAsia="zh-CN"/>
        </w:rPr>
        <w:t>梅州市梅江区水务服务中心</w:t>
      </w:r>
      <w:r>
        <w:rPr>
          <w:rFonts w:hint="eastAsia" w:ascii="Times New Roman" w:hAnsi="Times New Roman" w:cs="Times New Roman" w:eastAsiaTheme="minorEastAsia"/>
          <w:color w:val="auto"/>
          <w:sz w:val="24"/>
          <w:szCs w:val="24"/>
          <w:lang w:eastAsia="zh-CN"/>
        </w:rPr>
        <w:t>（建设单位）、</w:t>
      </w:r>
      <w:r>
        <w:rPr>
          <w:rFonts w:hint="eastAsia" w:ascii="Times New Roman" w:hAnsi="Times New Roman" w:cs="Times New Roman"/>
          <w:color w:val="auto"/>
          <w:sz w:val="24"/>
          <w:szCs w:val="24"/>
          <w:lang w:eastAsia="zh-CN"/>
        </w:rPr>
        <w:t>广东汇嘉源工程管理咨询有限公司</w:t>
      </w:r>
      <w:r>
        <w:rPr>
          <w:rFonts w:hint="eastAsia" w:ascii="Times New Roman" w:hAnsi="Times New Roman" w:cs="Times New Roman" w:eastAsiaTheme="minorEastAsia"/>
          <w:color w:val="auto"/>
          <w:sz w:val="24"/>
          <w:szCs w:val="24"/>
          <w:lang w:eastAsia="zh-CN"/>
        </w:rPr>
        <w:t>（验收报告编制单位）和专业技术专家3人组成验收组。验收组听取了建设单位对建设情况、验收报告编制单位对验收报告编制情况的详细介绍，查阅了验收报告和相关资料，进行现场核查，经认真讨论</w:t>
      </w:r>
      <w:r>
        <w:rPr>
          <w:rFonts w:ascii="Times New Roman" w:hAnsi="Times New Roman" w:cs="Times New Roman" w:eastAsiaTheme="minorEastAsia"/>
          <w:color w:val="auto"/>
          <w:sz w:val="24"/>
          <w:szCs w:val="24"/>
          <w:lang w:eastAsia="zh-CN"/>
        </w:rPr>
        <w:t>，提出意见如下：</w:t>
      </w:r>
    </w:p>
    <w:p w14:paraId="130C91D1">
      <w:pPr>
        <w:keepNext w:val="0"/>
        <w:keepLines w:val="0"/>
        <w:pageBreakBefore w:val="0"/>
        <w:widowControl w:val="0"/>
        <w:kinsoku/>
        <w:wordWrap/>
        <w:overflowPunct/>
        <w:topLinePunct w:val="0"/>
        <w:autoSpaceDE w:val="0"/>
        <w:autoSpaceDN w:val="0"/>
        <w:bidi w:val="0"/>
        <w:adjustRightInd/>
        <w:snapToGrid/>
        <w:spacing w:line="336" w:lineRule="auto"/>
        <w:ind w:firstLine="482" w:firstLineChars="200"/>
        <w:jc w:val="both"/>
        <w:textAlignment w:val="auto"/>
        <w:rPr>
          <w:b/>
          <w:bCs/>
          <w:color w:val="auto"/>
          <w:sz w:val="24"/>
          <w:szCs w:val="24"/>
          <w:lang w:eastAsia="zh-CN"/>
        </w:rPr>
      </w:pPr>
      <w:r>
        <w:rPr>
          <w:b/>
          <w:bCs/>
          <w:color w:val="auto"/>
          <w:sz w:val="24"/>
          <w:szCs w:val="24"/>
          <w:lang w:eastAsia="zh-CN"/>
        </w:rPr>
        <w:t>一、工程建设基本情况</w:t>
      </w:r>
    </w:p>
    <w:p w14:paraId="213A89A1">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jc w:val="both"/>
        <w:textAlignment w:val="auto"/>
        <w:rPr>
          <w:color w:val="auto"/>
          <w:sz w:val="24"/>
          <w:szCs w:val="24"/>
          <w:lang w:eastAsia="zh-CN"/>
        </w:rPr>
      </w:pPr>
      <w:r>
        <w:rPr>
          <w:color w:val="auto"/>
          <w:sz w:val="24"/>
          <w:szCs w:val="24"/>
          <w:lang w:eastAsia="zh-CN"/>
        </w:rPr>
        <w:t>（一）建设地点、规模、主要建设内容</w:t>
      </w:r>
    </w:p>
    <w:p w14:paraId="6EC6A855">
      <w:pPr>
        <w:keepNext w:val="0"/>
        <w:keepLines w:val="0"/>
        <w:pageBreakBefore w:val="0"/>
        <w:widowControl w:val="0"/>
        <w:kinsoku/>
        <w:wordWrap/>
        <w:overflowPunct/>
        <w:topLinePunct w:val="0"/>
        <w:autoSpaceDE w:val="0"/>
        <w:autoSpaceDN w:val="0"/>
        <w:bidi w:val="0"/>
        <w:adjustRightInd/>
        <w:snapToGrid/>
        <w:spacing w:line="336" w:lineRule="auto"/>
        <w:ind w:firstLine="482"/>
        <w:jc w:val="both"/>
        <w:textAlignment w:val="auto"/>
        <w:rPr>
          <w:rFonts w:ascii="Times New Roman" w:hAnsi="Times New Roman" w:eastAsia="宋体" w:cs="宋体"/>
          <w:color w:val="000000" w:themeColor="text1"/>
          <w:sz w:val="24"/>
          <w:szCs w:val="24"/>
          <w:lang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梅州市梅江区水务服务中心</w:t>
      </w:r>
      <w:r>
        <w:rPr>
          <w:rFonts w:hint="default" w:ascii="Times New Roman" w:hAnsi="Times New Roman" w:eastAsia="宋体" w:cs="宋体"/>
          <w:color w:val="000000" w:themeColor="text1"/>
          <w:sz w:val="24"/>
          <w:szCs w:val="24"/>
          <w:lang w:eastAsia="zh-CN"/>
          <w14:textFill>
            <w14:solidFill>
              <w14:schemeClr w14:val="tx1"/>
            </w14:solidFill>
          </w14:textFill>
        </w:rPr>
        <w:t>投资</w:t>
      </w:r>
      <w:r>
        <w:rPr>
          <w:rFonts w:hint="eastAsia" w:ascii="Times New Roman" w:hAnsi="Times New Roman" w:eastAsia="宋体" w:cs="宋体"/>
          <w:color w:val="000000" w:themeColor="text1"/>
          <w:sz w:val="24"/>
          <w:szCs w:val="24"/>
          <w:lang w:val="en-US" w:eastAsia="zh-CN"/>
          <w14:textFill>
            <w14:solidFill>
              <w14:schemeClr w14:val="tx1"/>
            </w14:solidFill>
          </w14:textFill>
        </w:rPr>
        <w:t>2150.67</w:t>
      </w:r>
      <w:r>
        <w:rPr>
          <w:rFonts w:hint="default" w:ascii="Times New Roman" w:hAnsi="Times New Roman" w:eastAsia="宋体" w:cs="宋体"/>
          <w:color w:val="000000" w:themeColor="text1"/>
          <w:sz w:val="24"/>
          <w:szCs w:val="24"/>
          <w:lang w:eastAsia="zh-CN"/>
          <w14:textFill>
            <w14:solidFill>
              <w14:schemeClr w14:val="tx1"/>
            </w14:solidFill>
          </w14:textFill>
        </w:rPr>
        <w:t>万元（其中环保投资</w:t>
      </w:r>
      <w:r>
        <w:rPr>
          <w:rFonts w:hint="eastAsia" w:ascii="Times New Roman" w:hAnsi="Times New Roman" w:eastAsia="宋体" w:cs="宋体"/>
          <w:color w:val="000000" w:themeColor="text1"/>
          <w:sz w:val="24"/>
          <w:szCs w:val="24"/>
          <w:lang w:val="en-US" w:eastAsia="zh-CN"/>
          <w14:textFill>
            <w14:solidFill>
              <w14:schemeClr w14:val="tx1"/>
            </w14:solidFill>
          </w14:textFill>
        </w:rPr>
        <w:t>18.75</w:t>
      </w:r>
      <w:r>
        <w:rPr>
          <w:rFonts w:hint="default" w:ascii="Times New Roman" w:hAnsi="Times New Roman" w:eastAsia="宋体" w:cs="宋体"/>
          <w:color w:val="000000" w:themeColor="text1"/>
          <w:sz w:val="24"/>
          <w:szCs w:val="24"/>
          <w:lang w:val="en-US" w:eastAsia="zh-CN"/>
          <w14:textFill>
            <w14:solidFill>
              <w14:schemeClr w14:val="tx1"/>
            </w14:solidFill>
          </w14:textFill>
        </w:rPr>
        <w:t>万元</w:t>
      </w:r>
      <w:r>
        <w:rPr>
          <w:rFonts w:hint="default" w:ascii="Times New Roman" w:hAnsi="Times New Roman" w:eastAsia="宋体" w:cs="宋体"/>
          <w:color w:val="000000" w:themeColor="text1"/>
          <w:sz w:val="24"/>
          <w:szCs w:val="24"/>
          <w:lang w:eastAsia="zh-CN"/>
          <w14:textFill>
            <w14:solidFill>
              <w14:schemeClr w14:val="tx1"/>
            </w14:solidFill>
          </w14:textFill>
        </w:rPr>
        <w:t>），建设“梅江区群益水生态清洁型小流域综合治理工程”，</w:t>
      </w:r>
      <w:r>
        <w:rPr>
          <w:rFonts w:hint="default" w:ascii="Times New Roman" w:hAnsi="Times New Roman" w:eastAsia="宋体" w:cs="宋体"/>
          <w:color w:val="000000" w:themeColor="text1"/>
          <w:sz w:val="24"/>
          <w:szCs w:val="24"/>
          <w:lang w:val="en-US" w:eastAsia="zh-CN"/>
          <w14:textFill>
            <w14:solidFill>
              <w14:schemeClr w14:val="tx1"/>
            </w14:solidFill>
          </w14:textFill>
        </w:rPr>
        <w:t>本项目</w:t>
      </w:r>
      <w:r>
        <w:rPr>
          <w:rFonts w:hint="eastAsia" w:ascii="Times New Roman" w:hAnsi="Times New Roman" w:eastAsia="宋体" w:cs="宋体"/>
          <w:color w:val="000000" w:themeColor="text1"/>
          <w:sz w:val="24"/>
          <w:szCs w:val="24"/>
          <w14:textFill>
            <w14:solidFill>
              <w14:schemeClr w14:val="tx1"/>
            </w14:solidFill>
          </w14:textFill>
        </w:rPr>
        <w:t>位于梅州市梅江区城北镇群益、干光、干才、黄留、扎上、扎下、玉水村</w:t>
      </w:r>
      <w:r>
        <w:rPr>
          <w:rFonts w:hint="eastAsia" w:ascii="Times New Roman" w:hAnsi="Times New Roman" w:eastAsia="宋体" w:cs="宋体"/>
          <w:color w:val="000000" w:themeColor="text1"/>
          <w:sz w:val="24"/>
          <w:szCs w:val="24"/>
          <w:lang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主要建设内容：</w:t>
      </w:r>
      <w:r>
        <w:rPr>
          <w:rFonts w:hint="default" w:ascii="Times New Roman" w:hAnsi="Times New Roman" w:eastAsia="宋体" w:cs="宋体"/>
          <w:color w:val="000000" w:themeColor="text1"/>
          <w:sz w:val="24"/>
          <w:szCs w:val="24"/>
          <w14:textFill>
            <w14:solidFill>
              <w14:schemeClr w14:val="tx1"/>
            </w14:solidFill>
          </w14:textFill>
        </w:rPr>
        <w:t>工程划分成生态自然修复区、综合治理区及沟</w:t>
      </w:r>
      <w:r>
        <w:rPr>
          <w:rFonts w:hint="default" w:ascii="Times New Roman" w:hAnsi="Times New Roman" w:eastAsia="宋体" w:cs="宋体"/>
          <w:color w:val="000000" w:themeColor="text1"/>
          <w:sz w:val="24"/>
          <w:szCs w:val="24"/>
          <w:lang w:eastAsia="zh-CN"/>
          <w14:textFill>
            <w14:solidFill>
              <w14:schemeClr w14:val="tx1"/>
            </w14:solidFill>
          </w14:textFill>
        </w:rPr>
        <w:t>（</w:t>
      </w:r>
      <w:r>
        <w:rPr>
          <w:rFonts w:hint="default" w:ascii="Times New Roman" w:hAnsi="Times New Roman" w:eastAsia="宋体" w:cs="宋体"/>
          <w:color w:val="000000" w:themeColor="text1"/>
          <w:sz w:val="24"/>
          <w:szCs w:val="24"/>
          <w14:textFill>
            <w14:solidFill>
              <w14:schemeClr w14:val="tx1"/>
            </w14:solidFill>
          </w14:textFill>
        </w:rPr>
        <w:t>河</w:t>
      </w:r>
      <w:r>
        <w:rPr>
          <w:rFonts w:hint="default" w:ascii="Times New Roman" w:hAnsi="Times New Roman" w:eastAsia="宋体" w:cs="宋体"/>
          <w:color w:val="000000" w:themeColor="text1"/>
          <w:sz w:val="24"/>
          <w:szCs w:val="24"/>
          <w:lang w:eastAsia="zh-CN"/>
          <w14:textFill>
            <w14:solidFill>
              <w14:schemeClr w14:val="tx1"/>
            </w14:solidFill>
          </w14:textFill>
        </w:rPr>
        <w:t>）</w:t>
      </w:r>
      <w:r>
        <w:rPr>
          <w:rFonts w:hint="default" w:ascii="Times New Roman" w:hAnsi="Times New Roman" w:eastAsia="宋体" w:cs="宋体"/>
          <w:color w:val="000000" w:themeColor="text1"/>
          <w:sz w:val="24"/>
          <w:szCs w:val="24"/>
          <w14:textFill>
            <w14:solidFill>
              <w14:schemeClr w14:val="tx1"/>
            </w14:solidFill>
          </w14:textFill>
        </w:rPr>
        <w:t>道及湖库周边整治区进行治理，综合治理水土流失面积为2221公顷</w:t>
      </w:r>
      <w:r>
        <w:rPr>
          <w:rFonts w:hint="default" w:ascii="Times New Roman" w:hAnsi="Times New Roman" w:eastAsia="宋体" w:cs="宋体"/>
          <w:color w:val="000000" w:themeColor="text1"/>
          <w:sz w:val="24"/>
          <w:szCs w:val="24"/>
          <w:lang w:eastAsia="zh-CN"/>
          <w14:textFill>
            <w14:solidFill>
              <w14:schemeClr w14:val="tx1"/>
            </w14:solidFill>
          </w14:textFill>
        </w:rPr>
        <w:t>，</w:t>
      </w:r>
      <w:r>
        <w:rPr>
          <w:rFonts w:hint="default" w:ascii="Times New Roman" w:hAnsi="Times New Roman" w:eastAsia="宋体" w:cs="宋体"/>
          <w:color w:val="000000" w:themeColor="text1"/>
          <w:sz w:val="24"/>
          <w:szCs w:val="24"/>
          <w14:textFill>
            <w14:solidFill>
              <w14:schemeClr w14:val="tx1"/>
            </w14:solidFill>
          </w14:textFill>
        </w:rPr>
        <w:t>封禁治理2207公顷，营造水保林、植草等水土保持措施。综合治理河道长度9.</w:t>
      </w:r>
      <w:r>
        <w:rPr>
          <w:rFonts w:hint="eastAsia" w:ascii="Times New Roman" w:hAnsi="Times New Roman" w:eastAsia="宋体" w:cs="宋体"/>
          <w:color w:val="000000" w:themeColor="text1"/>
          <w:sz w:val="24"/>
          <w:szCs w:val="24"/>
          <w:lang w:val="en-US" w:eastAsia="zh-CN"/>
          <w14:textFill>
            <w14:solidFill>
              <w14:schemeClr w14:val="tx1"/>
            </w14:solidFill>
          </w14:textFill>
        </w:rPr>
        <w:t>762</w:t>
      </w:r>
      <w:r>
        <w:rPr>
          <w:rFonts w:hint="default" w:ascii="Times New Roman" w:hAnsi="Times New Roman" w:eastAsia="宋体" w:cs="宋体"/>
          <w:color w:val="000000" w:themeColor="text1"/>
          <w:sz w:val="24"/>
          <w:szCs w:val="24"/>
          <w14:textFill>
            <w14:solidFill>
              <w14:schemeClr w14:val="tx1"/>
            </w14:solidFill>
          </w14:textFill>
        </w:rPr>
        <w:t>公里</w:t>
      </w:r>
      <w:r>
        <w:rPr>
          <w:rFonts w:hint="default" w:ascii="Times New Roman" w:hAnsi="Times New Roman"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其中清淤9.762公里，生态护岸4.819公里</w:t>
      </w:r>
      <w:r>
        <w:rPr>
          <w:rFonts w:hint="eastAsia" w:ascii="Times New Roman" w:hAnsi="Times New Roman" w:eastAsia="宋体" w:cs="宋体"/>
          <w:color w:val="000000" w:themeColor="text1"/>
          <w:sz w:val="24"/>
          <w:szCs w:val="24"/>
          <w:lang w:eastAsia="zh-CN"/>
          <w14:textFill>
            <w14:solidFill>
              <w14:schemeClr w14:val="tx1"/>
            </w14:solidFill>
          </w14:textFill>
        </w:rPr>
        <w:t>。</w:t>
      </w:r>
    </w:p>
    <w:p w14:paraId="1880C738">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jc w:val="both"/>
        <w:textAlignment w:val="auto"/>
        <w:rPr>
          <w:rFonts w:ascii="Times New Roman" w:cs="Times New Roman"/>
          <w:color w:val="auto"/>
          <w:sz w:val="24"/>
          <w:szCs w:val="24"/>
          <w:lang w:eastAsia="zh-CN"/>
        </w:rPr>
      </w:pPr>
      <w:r>
        <w:rPr>
          <w:rFonts w:ascii="Times New Roman" w:cs="Times New Roman"/>
          <w:color w:val="auto"/>
          <w:sz w:val="24"/>
          <w:szCs w:val="24"/>
          <w:lang w:eastAsia="zh-CN"/>
        </w:rPr>
        <w:t>该建设项目现已于投入运营，该项目的主体工程及与之配套建设的环保设施正常运行</w:t>
      </w:r>
      <w:r>
        <w:rPr>
          <w:rFonts w:hint="eastAsia" w:ascii="Times New Roman" w:cs="Times New Roman"/>
          <w:color w:val="auto"/>
          <w:sz w:val="24"/>
          <w:szCs w:val="24"/>
          <w:lang w:eastAsia="zh-CN"/>
        </w:rPr>
        <w:t>，</w:t>
      </w:r>
      <w:r>
        <w:rPr>
          <w:rFonts w:ascii="Times New Roman" w:cs="Times New Roman"/>
          <w:color w:val="auto"/>
          <w:sz w:val="24"/>
          <w:szCs w:val="24"/>
          <w:lang w:eastAsia="zh-CN"/>
        </w:rPr>
        <w:t>具备了建设项目竣工环境保护验收监测条件。</w:t>
      </w:r>
    </w:p>
    <w:p w14:paraId="69BCBDD2">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jc w:val="both"/>
        <w:textAlignment w:val="auto"/>
        <w:rPr>
          <w:rFonts w:ascii="Times New Roman" w:cs="Times New Roman"/>
          <w:color w:val="auto"/>
          <w:sz w:val="24"/>
          <w:szCs w:val="24"/>
          <w:lang w:eastAsia="zh-CN"/>
        </w:rPr>
      </w:pPr>
      <w:r>
        <w:rPr>
          <w:rFonts w:ascii="Times New Roman" w:cs="Times New Roman"/>
          <w:color w:val="auto"/>
          <w:sz w:val="24"/>
          <w:szCs w:val="24"/>
          <w:lang w:eastAsia="zh-CN"/>
        </w:rPr>
        <w:t>（二）建设过程及环保审批情况</w:t>
      </w:r>
    </w:p>
    <w:p w14:paraId="61C5092C">
      <w:pPr>
        <w:keepNext w:val="0"/>
        <w:keepLines w:val="0"/>
        <w:pageBreakBefore w:val="0"/>
        <w:widowControl w:val="0"/>
        <w:kinsoku/>
        <w:wordWrap/>
        <w:overflowPunct/>
        <w:topLinePunct w:val="0"/>
        <w:autoSpaceDE w:val="0"/>
        <w:autoSpaceDN w:val="0"/>
        <w:bidi w:val="0"/>
        <w:adjustRightInd/>
        <w:snapToGrid/>
        <w:spacing w:line="336" w:lineRule="auto"/>
        <w:ind w:firstLine="482"/>
        <w:jc w:val="both"/>
        <w:textAlignment w:val="auto"/>
        <w:rPr>
          <w:rFonts w:ascii="Times New Roman" w:cs="Times New Roman"/>
          <w:color w:val="auto"/>
          <w:sz w:val="24"/>
          <w:szCs w:val="24"/>
          <w:lang w:eastAsia="zh-CN"/>
        </w:rPr>
      </w:pPr>
      <w:r>
        <w:rPr>
          <w:rFonts w:hint="eastAsia" w:ascii="Times New Roman" w:hAnsi="Times New Roman" w:eastAsia="宋体" w:cs="宋体"/>
          <w:color w:val="000000" w:themeColor="text1"/>
          <w:sz w:val="24"/>
          <w:szCs w:val="24"/>
          <w:lang w:val="en-US" w:eastAsia="zh-CN"/>
          <w14:textFill>
            <w14:solidFill>
              <w14:schemeClr w14:val="tx1"/>
            </w14:solidFill>
          </w14:textFill>
        </w:rPr>
        <w:t>梅州市梅江区水务服务中心</w:t>
      </w:r>
      <w:r>
        <w:rPr>
          <w:rFonts w:hint="default" w:ascii="Times New Roman" w:hAnsi="Times New Roman" w:eastAsia="宋体" w:cs="宋体"/>
          <w:color w:val="000000" w:themeColor="text1"/>
          <w:sz w:val="24"/>
          <w:szCs w:val="24"/>
          <w:lang w:val="en-US" w:eastAsia="zh-CN"/>
          <w14:textFill>
            <w14:solidFill>
              <w14:schemeClr w14:val="tx1"/>
            </w14:solidFill>
          </w14:textFill>
        </w:rPr>
        <w:t>于</w:t>
      </w:r>
      <w:r>
        <w:rPr>
          <w:rFonts w:hint="eastAsia" w:ascii="Times New Roman" w:hAnsi="Times New Roman" w:eastAsia="宋体" w:cs="宋体"/>
          <w:color w:val="000000" w:themeColor="text1"/>
          <w:sz w:val="24"/>
          <w:szCs w:val="24"/>
          <w:lang w:val="en-US" w:eastAsia="zh-CN"/>
          <w14:textFill>
            <w14:solidFill>
              <w14:schemeClr w14:val="tx1"/>
            </w14:solidFill>
          </w14:textFill>
        </w:rPr>
        <w:t>2023年1月</w:t>
      </w:r>
      <w:r>
        <w:rPr>
          <w:rFonts w:hint="default" w:ascii="Times New Roman" w:hAnsi="Times New Roman" w:eastAsia="宋体" w:cs="宋体"/>
          <w:color w:val="000000" w:themeColor="text1"/>
          <w:sz w:val="24"/>
          <w:szCs w:val="24"/>
          <w:lang w:val="en-US" w:eastAsia="zh-CN"/>
          <w14:textFill>
            <w14:solidFill>
              <w14:schemeClr w14:val="tx1"/>
            </w14:solidFill>
          </w14:textFill>
        </w:rPr>
        <w:t>委托汕头市绿臻环保科技有限公司编制了《</w:t>
      </w:r>
      <w:r>
        <w:rPr>
          <w:rFonts w:hint="eastAsia" w:ascii="Times New Roman" w:hAnsi="Times New Roman" w:eastAsia="宋体" w:cs="宋体"/>
          <w:color w:val="000000" w:themeColor="text1"/>
          <w:sz w:val="24"/>
          <w:szCs w:val="24"/>
          <w:lang w:val="zh-CN" w:eastAsia="zh-CN"/>
          <w14:textFill>
            <w14:solidFill>
              <w14:schemeClr w14:val="tx1"/>
            </w14:solidFill>
          </w14:textFill>
        </w:rPr>
        <w:t>梅江区群益水生态清洁型小流域综合治理工程</w:t>
      </w:r>
      <w:r>
        <w:rPr>
          <w:rFonts w:hint="default" w:ascii="Times New Roman" w:hAnsi="Times New Roman" w:eastAsia="宋体" w:cs="宋体"/>
          <w:color w:val="000000" w:themeColor="text1"/>
          <w:sz w:val="24"/>
          <w:szCs w:val="24"/>
          <w:lang w:val="en-US" w:eastAsia="zh-CN"/>
          <w14:textFill>
            <w14:solidFill>
              <w14:schemeClr w14:val="tx1"/>
            </w14:solidFill>
          </w14:textFill>
        </w:rPr>
        <w:t>环境影响报告表》，并于</w:t>
      </w:r>
      <w:r>
        <w:rPr>
          <w:rFonts w:hint="eastAsia" w:ascii="Times New Roman" w:hAnsi="Times New Roman" w:eastAsia="宋体" w:cs="宋体"/>
          <w:color w:val="000000" w:themeColor="text1"/>
          <w:sz w:val="24"/>
          <w:szCs w:val="24"/>
          <w:lang w:val="en-US" w:eastAsia="zh-CN"/>
          <w14:textFill>
            <w14:solidFill>
              <w14:schemeClr w14:val="tx1"/>
            </w14:solidFill>
          </w14:textFill>
        </w:rPr>
        <w:t>2023年4月3日</w:t>
      </w:r>
      <w:r>
        <w:rPr>
          <w:rFonts w:hint="default" w:ascii="Times New Roman" w:hAnsi="Times New Roman" w:eastAsia="宋体" w:cs="宋体"/>
          <w:color w:val="000000" w:themeColor="text1"/>
          <w:sz w:val="24"/>
          <w:szCs w:val="24"/>
          <w:lang w:val="en-US" w:eastAsia="zh-CN"/>
          <w14:textFill>
            <w14:solidFill>
              <w14:schemeClr w14:val="tx1"/>
            </w14:solidFill>
          </w14:textFill>
        </w:rPr>
        <w:t>取得了</w:t>
      </w:r>
      <w:r>
        <w:rPr>
          <w:rFonts w:hint="eastAsia" w:ascii="Times New Roman" w:hAnsi="Times New Roman" w:eastAsia="宋体" w:cs="宋体"/>
          <w:color w:val="000000" w:themeColor="text1"/>
          <w:sz w:val="24"/>
          <w:szCs w:val="24"/>
          <w:lang w:val="en-US" w:eastAsia="zh-CN"/>
          <w14:textFill>
            <w14:solidFill>
              <w14:schemeClr w14:val="tx1"/>
            </w14:solidFill>
          </w14:textFill>
        </w:rPr>
        <w:t>梅州市生态环境局</w:t>
      </w:r>
      <w:r>
        <w:rPr>
          <w:rFonts w:hint="default" w:ascii="Times New Roman" w:hAnsi="Times New Roman" w:eastAsia="宋体" w:cs="宋体"/>
          <w:color w:val="000000" w:themeColor="text1"/>
          <w:sz w:val="24"/>
          <w:szCs w:val="24"/>
          <w:lang w:val="en-US" w:eastAsia="zh-CN"/>
          <w14:textFill>
            <w14:solidFill>
              <w14:schemeClr w14:val="tx1"/>
            </w14:solidFill>
          </w14:textFill>
        </w:rPr>
        <w:t>《关于</w:t>
      </w:r>
      <w:r>
        <w:rPr>
          <w:rFonts w:hint="eastAsia" w:ascii="Times New Roman" w:hAnsi="Times New Roman" w:eastAsia="宋体" w:cs="宋体"/>
          <w:color w:val="000000" w:themeColor="text1"/>
          <w:sz w:val="24"/>
          <w:szCs w:val="24"/>
          <w:lang w:val="zh-CN" w:eastAsia="zh-CN"/>
          <w14:textFill>
            <w14:solidFill>
              <w14:schemeClr w14:val="tx1"/>
            </w14:solidFill>
          </w14:textFill>
        </w:rPr>
        <w:t>梅江区群益水生态清洁型小流域综合治理工程</w:t>
      </w:r>
      <w:r>
        <w:rPr>
          <w:rFonts w:hint="eastAsia" w:ascii="Times New Roman" w:hAnsi="Times New Roman" w:eastAsia="宋体" w:cs="宋体"/>
          <w:color w:val="000000" w:themeColor="text1"/>
          <w:sz w:val="24"/>
          <w:szCs w:val="24"/>
          <w:lang w:val="en-US" w:eastAsia="zh-CN"/>
          <w14:textFill>
            <w14:solidFill>
              <w14:schemeClr w14:val="tx1"/>
            </w14:solidFill>
          </w14:textFill>
        </w:rPr>
        <w:t>环境影响报告表审批意见的函</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梅环梅江审〔2023〕9号</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p>
    <w:p w14:paraId="28864C7B">
      <w:pPr>
        <w:keepNext w:val="0"/>
        <w:keepLines w:val="0"/>
        <w:pageBreakBefore w:val="0"/>
        <w:widowControl w:val="0"/>
        <w:kinsoku/>
        <w:wordWrap/>
        <w:overflowPunct/>
        <w:topLinePunct w:val="0"/>
        <w:autoSpaceDE w:val="0"/>
        <w:autoSpaceDN w:val="0"/>
        <w:bidi w:val="0"/>
        <w:adjustRightInd/>
        <w:snapToGrid/>
        <w:spacing w:line="336" w:lineRule="auto"/>
        <w:ind w:firstLine="480" w:firstLineChars="200"/>
        <w:jc w:val="both"/>
        <w:textAlignment w:val="auto"/>
        <w:rPr>
          <w:rFonts w:ascii="Times New Roman" w:cs="Times New Roman"/>
          <w:color w:val="auto"/>
          <w:sz w:val="24"/>
          <w:szCs w:val="24"/>
          <w:lang w:eastAsia="zh-CN"/>
        </w:rPr>
      </w:pPr>
      <w:r>
        <w:rPr>
          <w:rFonts w:ascii="Times New Roman" w:cs="Times New Roman"/>
          <w:color w:val="auto"/>
          <w:sz w:val="24"/>
          <w:szCs w:val="24"/>
          <w:lang w:eastAsia="zh-CN"/>
        </w:rPr>
        <w:t>（三）投资情况</w:t>
      </w:r>
    </w:p>
    <w:p w14:paraId="17744692">
      <w:pPr>
        <w:spacing w:line="360" w:lineRule="auto"/>
        <w:ind w:firstLine="480" w:firstLineChars="200"/>
        <w:jc w:val="both"/>
        <w:rPr>
          <w:color w:val="auto"/>
          <w:sz w:val="24"/>
          <w:szCs w:val="24"/>
          <w:lang w:eastAsia="zh-CN"/>
        </w:rPr>
      </w:pPr>
      <w:r>
        <w:rPr>
          <w:rFonts w:ascii="Times New Roman" w:cs="Times New Roman"/>
          <w:color w:val="auto"/>
          <w:sz w:val="24"/>
          <w:szCs w:val="24"/>
          <w:lang w:eastAsia="zh-CN"/>
        </w:rPr>
        <w:t>项目实际</w:t>
      </w:r>
      <w:r>
        <w:rPr>
          <w:rFonts w:ascii="Times New Roman" w:hAnsi="Times New Roman"/>
          <w:color w:val="auto"/>
          <w:kern w:val="2"/>
          <w:sz w:val="24"/>
          <w:szCs w:val="24"/>
          <w:lang w:eastAsia="zh-CN"/>
        </w:rPr>
        <w:t>总投资</w:t>
      </w:r>
      <w:r>
        <w:rPr>
          <w:rFonts w:hint="eastAsia" w:ascii="Times New Roman" w:hAnsi="Times New Roman" w:eastAsia="宋体" w:cs="宋体"/>
          <w:color w:val="000000" w:themeColor="text1"/>
          <w:sz w:val="24"/>
          <w:szCs w:val="24"/>
          <w:lang w:val="en-US" w:eastAsia="zh-CN"/>
          <w14:textFill>
            <w14:solidFill>
              <w14:schemeClr w14:val="tx1"/>
            </w14:solidFill>
          </w14:textFill>
        </w:rPr>
        <w:t>2150.67</w:t>
      </w:r>
      <w:r>
        <w:rPr>
          <w:rFonts w:ascii="Times New Roman" w:hAnsi="Times New Roman"/>
          <w:color w:val="auto"/>
          <w:kern w:val="2"/>
          <w:sz w:val="24"/>
          <w:szCs w:val="24"/>
          <w:lang w:eastAsia="zh-CN"/>
        </w:rPr>
        <w:t>万元，其中环保投资</w:t>
      </w:r>
      <w:r>
        <w:rPr>
          <w:rFonts w:hint="eastAsia" w:ascii="Times New Roman" w:hAnsi="Times New Roman"/>
          <w:color w:val="auto"/>
          <w:kern w:val="2"/>
          <w:sz w:val="24"/>
          <w:szCs w:val="24"/>
          <w:lang w:val="en-US" w:eastAsia="zh-CN"/>
        </w:rPr>
        <w:t>18.75</w:t>
      </w:r>
      <w:r>
        <w:rPr>
          <w:rFonts w:ascii="Times New Roman" w:hAnsi="Times New Roman"/>
          <w:color w:val="auto"/>
          <w:kern w:val="2"/>
          <w:sz w:val="24"/>
          <w:szCs w:val="24"/>
          <w:lang w:eastAsia="zh-CN"/>
        </w:rPr>
        <w:t>万元</w:t>
      </w:r>
      <w:r>
        <w:rPr>
          <w:rFonts w:ascii="Times New Roman" w:cs="Times New Roman"/>
          <w:color w:val="auto"/>
          <w:sz w:val="24"/>
          <w:szCs w:val="24"/>
          <w:lang w:eastAsia="zh-CN"/>
        </w:rPr>
        <w:t>。</w:t>
      </w:r>
    </w:p>
    <w:p w14:paraId="5621BEE7">
      <w:pPr>
        <w:spacing w:line="360" w:lineRule="auto"/>
        <w:ind w:firstLine="480" w:firstLineChars="200"/>
        <w:jc w:val="both"/>
        <w:rPr>
          <w:color w:val="auto"/>
          <w:sz w:val="24"/>
          <w:szCs w:val="24"/>
          <w:lang w:eastAsia="zh-CN"/>
        </w:rPr>
      </w:pPr>
      <w:r>
        <w:rPr>
          <w:color w:val="auto"/>
          <w:sz w:val="24"/>
          <w:szCs w:val="24"/>
          <w:lang w:eastAsia="zh-CN"/>
        </w:rPr>
        <w:t>（四）验收范围</w:t>
      </w:r>
    </w:p>
    <w:p w14:paraId="400801A0">
      <w:pPr>
        <w:spacing w:line="360" w:lineRule="auto"/>
        <w:ind w:firstLine="480" w:firstLineChars="200"/>
        <w:jc w:val="both"/>
        <w:rPr>
          <w:color w:val="auto"/>
          <w:sz w:val="24"/>
          <w:szCs w:val="24"/>
          <w:lang w:eastAsia="zh-CN"/>
        </w:rPr>
      </w:pPr>
      <w:r>
        <w:rPr>
          <w:color w:val="auto"/>
          <w:sz w:val="24"/>
          <w:szCs w:val="24"/>
          <w:lang w:eastAsia="zh-CN"/>
        </w:rPr>
        <w:t>本次验收系对</w:t>
      </w:r>
      <w:r>
        <w:rPr>
          <w:rFonts w:hint="eastAsia" w:ascii="Times New Roman" w:hAnsi="Times New Roman" w:cs="Times New Roman"/>
          <w:color w:val="auto"/>
          <w:sz w:val="24"/>
          <w:szCs w:val="24"/>
          <w:lang w:val="en-US" w:eastAsia="zh-CN"/>
        </w:rPr>
        <w:t>梅江区群益水生态清洁型小流域综合治理工程</w:t>
      </w:r>
      <w:r>
        <w:rPr>
          <w:color w:val="auto"/>
          <w:sz w:val="24"/>
          <w:szCs w:val="24"/>
          <w:lang w:eastAsia="zh-CN"/>
        </w:rPr>
        <w:t>的验收。</w:t>
      </w:r>
    </w:p>
    <w:p w14:paraId="4956106A">
      <w:pPr>
        <w:spacing w:line="360" w:lineRule="auto"/>
        <w:ind w:firstLine="482" w:firstLineChars="200"/>
        <w:jc w:val="both"/>
        <w:rPr>
          <w:b/>
          <w:bCs/>
          <w:color w:val="auto"/>
          <w:sz w:val="24"/>
          <w:szCs w:val="24"/>
          <w:lang w:eastAsia="zh-CN"/>
        </w:rPr>
      </w:pPr>
      <w:r>
        <w:rPr>
          <w:b/>
          <w:bCs/>
          <w:color w:val="auto"/>
          <w:sz w:val="24"/>
          <w:szCs w:val="24"/>
          <w:lang w:eastAsia="zh-CN"/>
        </w:rPr>
        <w:t>二、工程变动情况</w:t>
      </w:r>
    </w:p>
    <w:p w14:paraId="35C98EFD">
      <w:pPr>
        <w:spacing w:line="360" w:lineRule="auto"/>
        <w:ind w:firstLine="44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auto"/>
          <w:highlight w:val="none"/>
          <w:lang w:val="en-US" w:eastAsia="zh-CN"/>
        </w:rPr>
        <w:t xml:space="preserve"> </w:t>
      </w:r>
      <w:r>
        <w:rPr>
          <w:rFonts w:hint="default" w:ascii="Times New Roman" w:hAnsi="Times New Roman" w:eastAsia="宋体" w:cs="宋体"/>
          <w:color w:val="000000" w:themeColor="text1"/>
          <w:sz w:val="24"/>
          <w:szCs w:val="24"/>
          <w:lang w:val="en-US" w:eastAsia="zh-CN"/>
          <w14:textFill>
            <w14:solidFill>
              <w14:schemeClr w14:val="tx1"/>
            </w14:solidFill>
          </w14:textFill>
        </w:rPr>
        <w:t>项目实际建设工程规模按规划设计方案实施建设，与环评报告及批复文件要求相比，工程投资及工程量在建设中根据实际情况有所调整，但是以上变更内容不属于重大变更。</w:t>
      </w:r>
    </w:p>
    <w:p w14:paraId="0AC5C3B6">
      <w:pPr>
        <w:spacing w:line="360" w:lineRule="auto"/>
        <w:ind w:firstLine="482" w:firstLineChars="200"/>
        <w:jc w:val="both"/>
        <w:rPr>
          <w:b/>
          <w:bCs/>
          <w:color w:val="auto"/>
          <w:sz w:val="24"/>
          <w:szCs w:val="24"/>
          <w:lang w:eastAsia="zh-CN"/>
        </w:rPr>
      </w:pPr>
      <w:r>
        <w:rPr>
          <w:b/>
          <w:bCs/>
          <w:color w:val="auto"/>
          <w:sz w:val="24"/>
          <w:szCs w:val="24"/>
          <w:lang w:eastAsia="zh-CN"/>
        </w:rPr>
        <w:t>三、环境保护设施建设情况</w:t>
      </w:r>
    </w:p>
    <w:p w14:paraId="19FABF35">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（一）施工废水</w:t>
      </w:r>
    </w:p>
    <w:p w14:paraId="52C8B70E">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本项目工作人员食宿均依托周边生活设施，项目范围内不产生生活污水，项目施工期产生的废水主要为施工废水。施工期施工废水全部经收集和预处理后回用，不外排；项目施工期产生的施工机械冲洗废水集中收集后进入隔油池和沉淀池进行处理后回用于机械冲洗，不外排</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淤泥堆压废水经收集后进入沉淀池进行处理后回用于洒水抑尘，不外排；基坑废水设导流渠引至沉淀池进行中和沉淀后回用，不外排，不会对周围环境造成任何不利影响。</w:t>
      </w:r>
      <w:r>
        <w:rPr>
          <w:rFonts w:hint="default" w:ascii="Times New Roman" w:hAnsi="Times New Roman" w:eastAsia="宋体" w:cs="宋体"/>
          <w:color w:val="000000" w:themeColor="text1"/>
          <w:sz w:val="24"/>
          <w:szCs w:val="24"/>
          <w:lang w:val="en-US" w:eastAsia="zh-CN"/>
          <w14:textFill>
            <w14:solidFill>
              <w14:schemeClr w14:val="tx1"/>
            </w14:solidFill>
          </w14:textFill>
        </w:rPr>
        <w:t xml:space="preserve">据调查，施工期未收到施工废水污染投诉。 </w:t>
      </w:r>
    </w:p>
    <w:p w14:paraId="3ACC5D51">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（二）施工废气</w:t>
      </w:r>
    </w:p>
    <w:p w14:paraId="0B9C2778">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本项目施工期间的废气主要为施工扬尘、清淤恶臭、施工机械和运输车辆尾气。施工期对土方堆场采取洒水防尘措施，对进出场运输车辆采取冲洗措施，进出场运输车辆慢速行驶来减少施工扬尘。河道底泥清淤采取有效措施，减少淤泥产生的臭味对周围环境的影响。据调查，施工期未收到施工废气污染投诉</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p>
    <w:p w14:paraId="4496A6F2">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（三）施工噪声</w:t>
      </w:r>
    </w:p>
    <w:p w14:paraId="1A2A55BD">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施工期噪声来自各类施工设备和运输车辆等施工机械作业时产生的噪声</w:t>
      </w:r>
      <w:r>
        <w:rPr>
          <w:rFonts w:hint="default" w:ascii="Times New Roman" w:hAnsi="Times New Roman" w:eastAsia="宋体" w:cs="宋体"/>
          <w:color w:val="000000" w:themeColor="text1"/>
          <w:sz w:val="24"/>
          <w:szCs w:val="24"/>
          <w:lang w:val="en-US" w:eastAsia="zh-CN"/>
          <w14:textFill>
            <w14:solidFill>
              <w14:schemeClr w14:val="tx1"/>
            </w14:solidFill>
          </w14:textFill>
        </w:rPr>
        <w:t>，大多为不连续噪声，主要设备噪声和机械噪声。通过合理安排施工时间、使用低噪声设备、设备减震等降噪措施来减少噪声对环境的影响，采取以上措施后噪声对环境影响很小。据调查，施工期未收到施工</w:t>
      </w:r>
      <w:r>
        <w:rPr>
          <w:rFonts w:hint="eastAsia" w:ascii="Times New Roman" w:hAnsi="Times New Roman" w:eastAsia="宋体" w:cs="宋体"/>
          <w:color w:val="000000" w:themeColor="text1"/>
          <w:sz w:val="24"/>
          <w:szCs w:val="24"/>
          <w:lang w:val="en-US" w:eastAsia="zh-CN"/>
          <w14:textFill>
            <w14:solidFill>
              <w14:schemeClr w14:val="tx1"/>
            </w14:solidFill>
          </w14:textFill>
        </w:rPr>
        <w:t>噪声</w:t>
      </w:r>
      <w:r>
        <w:rPr>
          <w:rFonts w:hint="default" w:ascii="Times New Roman" w:hAnsi="Times New Roman" w:eastAsia="宋体" w:cs="宋体"/>
          <w:color w:val="000000" w:themeColor="text1"/>
          <w:sz w:val="24"/>
          <w:szCs w:val="24"/>
          <w:lang w:val="en-US" w:eastAsia="zh-CN"/>
          <w14:textFill>
            <w14:solidFill>
              <w14:schemeClr w14:val="tx1"/>
            </w14:solidFill>
          </w14:textFill>
        </w:rPr>
        <w:t>污染投诉。</w:t>
      </w:r>
    </w:p>
    <w:p w14:paraId="3F4E7FF2">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（四）施工固体废物</w:t>
      </w:r>
    </w:p>
    <w:p w14:paraId="7DA96D8A">
      <w:pPr>
        <w:spacing w:line="360" w:lineRule="auto"/>
        <w:ind w:firstLine="480"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据现场调查及访问，本项目施工期间实际产生的固体废物为生活垃圾，无建筑垃圾，无废油脂，无工程弃渣，清理的河道淤泥回用于项目地低洼处填埋，进行资源化利用。本项目施工期产生的生活垃圾经集中收集后委托当地环卫部门统一清运处理。</w:t>
      </w:r>
    </w:p>
    <w:p w14:paraId="0477FE90">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据调查，施工期未收到施工</w:t>
      </w:r>
      <w:r>
        <w:rPr>
          <w:rFonts w:hint="eastAsia" w:ascii="Times New Roman" w:hAnsi="Times New Roman" w:eastAsia="宋体" w:cs="宋体"/>
          <w:color w:val="000000" w:themeColor="text1"/>
          <w:sz w:val="24"/>
          <w:szCs w:val="24"/>
          <w:lang w:val="en-US" w:eastAsia="zh-CN"/>
          <w14:textFill>
            <w14:solidFill>
              <w14:schemeClr w14:val="tx1"/>
            </w14:solidFill>
          </w14:textFill>
        </w:rPr>
        <w:t>固体废弃物</w:t>
      </w:r>
      <w:r>
        <w:rPr>
          <w:rFonts w:hint="default" w:ascii="Times New Roman" w:hAnsi="Times New Roman" w:eastAsia="宋体" w:cs="宋体"/>
          <w:color w:val="000000" w:themeColor="text1"/>
          <w:sz w:val="24"/>
          <w:szCs w:val="24"/>
          <w:lang w:val="en-US" w:eastAsia="zh-CN"/>
          <w14:textFill>
            <w14:solidFill>
              <w14:schemeClr w14:val="tx1"/>
            </w14:solidFill>
          </w14:textFill>
        </w:rPr>
        <w:t>污染投诉。</w:t>
      </w:r>
    </w:p>
    <w:p w14:paraId="55D39D95">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（五）</w:t>
      </w:r>
      <w:r>
        <w:rPr>
          <w:rFonts w:hint="eastAsia" w:ascii="Times New Roman" w:hAnsi="Times New Roman" w:eastAsia="宋体" w:cs="宋体"/>
          <w:color w:val="000000" w:themeColor="text1"/>
          <w:sz w:val="24"/>
          <w:szCs w:val="24"/>
          <w:lang w:val="en-US" w:eastAsia="zh-CN"/>
          <w14:textFill>
            <w14:solidFill>
              <w14:schemeClr w14:val="tx1"/>
            </w14:solidFill>
          </w14:textFill>
        </w:rPr>
        <w:t>施工期生态环境保护措施</w:t>
      </w:r>
    </w:p>
    <w:p w14:paraId="0AF797D6">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项目不涉及新增占地，不涉及自然保护区，无国家保护名录内的鸟类和野生动物，施工时破坏的项目所在地及周边土壤结构通过施工结束后采取的植树种草等措施恢复原有面貌；工程施工临时场地布置和作业带占用和破坏一定面积的陆生植被通过工程完工清理及人工补植后自然恢复；施工期对底栖动物及陆生动物的影响通过工程结束后消失；施工单位在施工期做好项目所在区域水土保持措施。采取以上措施后对施工对项目所在区域的生态环境影响不大。</w:t>
      </w:r>
      <w:r>
        <w:rPr>
          <w:rFonts w:hint="default" w:ascii="Times New Roman" w:hAnsi="Times New Roman" w:eastAsia="宋体" w:cs="宋体"/>
          <w:color w:val="000000" w:themeColor="text1"/>
          <w:sz w:val="24"/>
          <w:szCs w:val="24"/>
          <w:lang w:val="en-US" w:eastAsia="zh-CN"/>
          <w14:textFill>
            <w14:solidFill>
              <w14:schemeClr w14:val="tx1"/>
            </w14:solidFill>
          </w14:textFill>
        </w:rPr>
        <w:t>据调查，施工期未收到</w:t>
      </w:r>
      <w:r>
        <w:rPr>
          <w:rFonts w:hint="eastAsia" w:ascii="Times New Roman" w:hAnsi="Times New Roman" w:eastAsia="宋体" w:cs="宋体"/>
          <w:color w:val="000000" w:themeColor="text1"/>
          <w:sz w:val="24"/>
          <w:szCs w:val="24"/>
          <w:lang w:val="en-US" w:eastAsia="zh-CN"/>
          <w14:textFill>
            <w14:solidFill>
              <w14:schemeClr w14:val="tx1"/>
            </w14:solidFill>
          </w14:textFill>
        </w:rPr>
        <w:t>生态环境</w:t>
      </w:r>
      <w:r>
        <w:rPr>
          <w:rFonts w:hint="default" w:ascii="Times New Roman" w:hAnsi="Times New Roman" w:eastAsia="宋体" w:cs="宋体"/>
          <w:color w:val="000000" w:themeColor="text1"/>
          <w:sz w:val="24"/>
          <w:szCs w:val="24"/>
          <w:lang w:val="en-US" w:eastAsia="zh-CN"/>
          <w14:textFill>
            <w14:solidFill>
              <w14:schemeClr w14:val="tx1"/>
            </w14:solidFill>
          </w14:textFill>
        </w:rPr>
        <w:t>污染投诉。</w:t>
      </w:r>
    </w:p>
    <w:p w14:paraId="526986F5">
      <w:pPr>
        <w:pageBreakBefore w:val="0"/>
        <w:widowControl w:val="0"/>
        <w:kinsoku/>
        <w:wordWrap/>
        <w:overflowPunct/>
        <w:topLinePunct w:val="0"/>
        <w:bidi w:val="0"/>
        <w:spacing w:line="353" w:lineRule="auto"/>
        <w:ind w:firstLine="482" w:firstLineChars="200"/>
        <w:jc w:val="both"/>
        <w:textAlignment w:val="auto"/>
        <w:rPr>
          <w:b/>
          <w:bCs/>
          <w:color w:val="auto"/>
          <w:sz w:val="24"/>
          <w:szCs w:val="24"/>
          <w:lang w:eastAsia="zh-CN"/>
        </w:rPr>
      </w:pPr>
      <w:r>
        <w:rPr>
          <w:b/>
          <w:bCs/>
          <w:color w:val="auto"/>
          <w:sz w:val="24"/>
          <w:szCs w:val="24"/>
          <w:lang w:eastAsia="zh-CN"/>
        </w:rPr>
        <w:t>四、</w:t>
      </w:r>
      <w:r>
        <w:rPr>
          <w:rFonts w:hint="default" w:ascii="Times New Roman" w:hAnsi="Times New Roman" w:cs="Times New Roman"/>
          <w:b/>
          <w:bCs/>
          <w:color w:val="auto"/>
          <w:sz w:val="24"/>
          <w:highlight w:val="none"/>
        </w:rPr>
        <w:t>工程建设对环境的影响</w:t>
      </w:r>
    </w:p>
    <w:p w14:paraId="45C04A2A">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根据</w:t>
      </w:r>
      <w:r>
        <w:rPr>
          <w:rFonts w:hint="eastAsia" w:ascii="Times New Roman" w:hAnsi="Times New Roman" w:eastAsia="宋体" w:cs="宋体"/>
          <w:color w:val="000000" w:themeColor="text1"/>
          <w:sz w:val="24"/>
          <w:szCs w:val="24"/>
          <w:lang w:val="en-US" w:eastAsia="zh-CN"/>
          <w14:textFill>
            <w14:solidFill>
              <w14:schemeClr w14:val="tx1"/>
            </w14:solidFill>
          </w14:textFill>
        </w:rPr>
        <w:t>梅州市高远科技有限公司</w:t>
      </w:r>
      <w:r>
        <w:rPr>
          <w:rFonts w:hint="default" w:ascii="Times New Roman" w:hAnsi="Times New Roman" w:eastAsia="宋体" w:cs="宋体"/>
          <w:color w:val="000000" w:themeColor="text1"/>
          <w:sz w:val="24"/>
          <w:szCs w:val="24"/>
          <w:lang w:val="en-US" w:eastAsia="zh-CN"/>
          <w14:textFill>
            <w14:solidFill>
              <w14:schemeClr w14:val="tx1"/>
            </w14:solidFill>
          </w14:textFill>
        </w:rPr>
        <w:t>编制的验收调查监测报告显示：</w:t>
      </w:r>
    </w:p>
    <w:p w14:paraId="676DA0F2">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（一）地表水环境监测结果</w:t>
      </w:r>
    </w:p>
    <w:p w14:paraId="36C3234B">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根据地表水检测结果可知，监测断面</w:t>
      </w:r>
      <w:r>
        <w:rPr>
          <w:rFonts w:hint="default" w:ascii="Times New Roman" w:hAnsi="Times New Roman" w:eastAsia="宋体" w:cs="宋体"/>
          <w:color w:val="000000" w:themeColor="text1"/>
          <w:sz w:val="24"/>
          <w:szCs w:val="24"/>
          <w:lang w:val="en-US" w:eastAsia="zh-CN"/>
          <w14:textFill>
            <w14:solidFill>
              <w14:schemeClr w14:val="tx1"/>
            </w14:solidFill>
          </w14:textFill>
        </w:rPr>
        <w:t>W1横溪河流</w:t>
      </w:r>
      <w:r>
        <w:rPr>
          <w:rFonts w:hint="eastAsia" w:ascii="Times New Roman" w:hAnsi="Times New Roman" w:eastAsia="宋体" w:cs="宋体"/>
          <w:color w:val="000000" w:themeColor="text1"/>
          <w:sz w:val="24"/>
          <w:szCs w:val="24"/>
          <w:lang w:val="en-US" w:eastAsia="zh-CN"/>
          <w14:textFill>
            <w14:solidFill>
              <w14:schemeClr w14:val="tx1"/>
            </w14:solidFill>
          </w14:textFill>
        </w:rPr>
        <w:t>断面</w:t>
      </w:r>
      <w:r>
        <w:rPr>
          <w:rFonts w:hint="default" w:ascii="Times New Roman" w:hAnsi="Times New Roman" w:eastAsia="宋体" w:cs="宋体"/>
          <w:color w:val="000000" w:themeColor="text1"/>
          <w:sz w:val="24"/>
          <w:szCs w:val="24"/>
          <w:lang w:val="en-US" w:eastAsia="zh-CN"/>
          <w14:textFill>
            <w14:solidFill>
              <w14:schemeClr w14:val="tx1"/>
            </w14:solidFill>
          </w14:textFill>
        </w:rPr>
        <w:t>（刘屋）</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W2群益河流</w:t>
      </w:r>
      <w:r>
        <w:rPr>
          <w:rFonts w:hint="eastAsia" w:ascii="Times New Roman" w:hAnsi="Times New Roman" w:eastAsia="宋体" w:cs="宋体"/>
          <w:color w:val="000000" w:themeColor="text1"/>
          <w:sz w:val="24"/>
          <w:szCs w:val="24"/>
          <w:lang w:val="en-US" w:eastAsia="zh-CN"/>
          <w14:textFill>
            <w14:solidFill>
              <w14:schemeClr w14:val="tx1"/>
            </w14:solidFill>
          </w14:textFill>
        </w:rPr>
        <w:t>断面</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塘背桥</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W3黄留河流</w:t>
      </w:r>
      <w:r>
        <w:rPr>
          <w:rFonts w:hint="eastAsia" w:ascii="Times New Roman" w:hAnsi="Times New Roman" w:eastAsia="宋体" w:cs="宋体"/>
          <w:color w:val="000000" w:themeColor="text1"/>
          <w:sz w:val="24"/>
          <w:szCs w:val="24"/>
          <w:lang w:val="en-US" w:eastAsia="zh-CN"/>
          <w14:textFill>
            <w14:solidFill>
              <w14:schemeClr w14:val="tx1"/>
            </w14:solidFill>
          </w14:textFill>
        </w:rPr>
        <w:t>断面</w:t>
      </w:r>
      <w:r>
        <w:rPr>
          <w:rFonts w:hint="default" w:ascii="Times New Roman" w:hAnsi="Times New Roman" w:eastAsia="宋体" w:cs="宋体"/>
          <w:color w:val="000000" w:themeColor="text1"/>
          <w:sz w:val="24"/>
          <w:szCs w:val="24"/>
          <w:lang w:val="en-US" w:eastAsia="zh-CN"/>
          <w14:textFill>
            <w14:solidFill>
              <w14:schemeClr w14:val="tx1"/>
            </w14:solidFill>
          </w14:textFill>
        </w:rPr>
        <w:t>（古屋）</w:t>
      </w:r>
      <w:r>
        <w:rPr>
          <w:rFonts w:hint="eastAsia" w:ascii="Times New Roman" w:hAnsi="Times New Roman" w:eastAsia="宋体" w:cs="宋体"/>
          <w:color w:val="000000" w:themeColor="text1"/>
          <w:sz w:val="24"/>
          <w:szCs w:val="24"/>
          <w:lang w:val="en-US" w:eastAsia="zh-CN"/>
          <w14:textFill>
            <w14:solidFill>
              <w14:schemeClr w14:val="tx1"/>
            </w14:solidFill>
          </w14:textFill>
        </w:rPr>
        <w:t>监测指标中粪大肠菌群不满足《地表水环境质量标准》(GB3838-2002)的</w:t>
      </w:r>
      <w:r>
        <w:rPr>
          <w:rFonts w:hint="default" w:ascii="Times New Roman" w:hAnsi="Times New Roman" w:eastAsia="宋体" w:cs="宋体"/>
          <w:color w:val="000000" w:themeColor="text1"/>
          <w:sz w:val="24"/>
          <w:szCs w:val="24"/>
          <w:lang w:val="en-US" w:eastAsia="zh-CN"/>
          <w14:textFill>
            <w14:solidFill>
              <w14:schemeClr w14:val="tx1"/>
            </w14:solidFill>
          </w14:textFill>
        </w:rPr>
        <w:t>Ⅱ类</w:t>
      </w:r>
      <w:r>
        <w:rPr>
          <w:rFonts w:hint="eastAsia" w:ascii="Times New Roman" w:hAnsi="Times New Roman" w:eastAsia="宋体" w:cs="宋体"/>
          <w:color w:val="000000" w:themeColor="text1"/>
          <w:sz w:val="24"/>
          <w:szCs w:val="24"/>
          <w:lang w:val="en-US" w:eastAsia="zh-CN"/>
          <w14:textFill>
            <w14:solidFill>
              <w14:schemeClr w14:val="tx1"/>
            </w14:solidFill>
          </w14:textFill>
        </w:rPr>
        <w:t>标准，原因为项目所在地周边居民较多，导致粪大肠菌群超标。故</w:t>
      </w:r>
      <w:r>
        <w:rPr>
          <w:rFonts w:hint="default" w:ascii="Times New Roman" w:hAnsi="Times New Roman" w:eastAsia="宋体" w:cs="宋体"/>
          <w:color w:val="000000" w:themeColor="text1"/>
          <w:sz w:val="24"/>
          <w:szCs w:val="24"/>
          <w:lang w:val="en-US" w:eastAsia="zh-CN"/>
          <w14:textFill>
            <w14:solidFill>
              <w14:schemeClr w14:val="tx1"/>
            </w14:solidFill>
          </w14:textFill>
        </w:rPr>
        <w:t>地表水环境质量</w:t>
      </w:r>
      <w:r>
        <w:rPr>
          <w:rFonts w:hint="eastAsia" w:ascii="Times New Roman" w:hAnsi="Times New Roman" w:eastAsia="宋体" w:cs="宋体"/>
          <w:color w:val="000000" w:themeColor="text1"/>
          <w:sz w:val="24"/>
          <w:szCs w:val="24"/>
          <w:lang w:val="en-US" w:eastAsia="zh-CN"/>
          <w14:textFill>
            <w14:solidFill>
              <w14:schemeClr w14:val="tx1"/>
            </w14:solidFill>
          </w14:textFill>
        </w:rPr>
        <w:t>总体一般</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p>
    <w:p w14:paraId="7DFBA589">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（二）生态环境影响结果</w:t>
      </w:r>
    </w:p>
    <w:p w14:paraId="605DCFA4">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bookmarkStart w:id="0" w:name="_Toc1853"/>
      <w:bookmarkStart w:id="1" w:name="_Toc21567"/>
      <w:bookmarkStart w:id="2" w:name="_Toc12987"/>
      <w:bookmarkStart w:id="3" w:name="_Toc15348"/>
      <w:r>
        <w:rPr>
          <w:rFonts w:hint="default" w:ascii="Times New Roman" w:hAnsi="Times New Roman" w:eastAsia="宋体" w:cs="宋体"/>
          <w:color w:val="000000" w:themeColor="text1"/>
          <w:sz w:val="24"/>
          <w:szCs w:val="24"/>
          <w:lang w:val="en-US" w:eastAsia="zh-CN"/>
          <w14:textFill>
            <w14:solidFill>
              <w14:schemeClr w14:val="tx1"/>
            </w14:solidFill>
          </w14:textFill>
        </w:rPr>
        <w:t>本项目为</w:t>
      </w:r>
      <w:r>
        <w:rPr>
          <w:rFonts w:hint="eastAsia" w:ascii="Times New Roman" w:hAnsi="Times New Roman" w:eastAsia="宋体" w:cs="宋体"/>
          <w:color w:val="000000" w:themeColor="text1"/>
          <w:sz w:val="24"/>
          <w:szCs w:val="24"/>
          <w:lang w:val="en-US" w:eastAsia="zh-CN"/>
          <w14:textFill>
            <w14:solidFill>
              <w14:schemeClr w14:val="tx1"/>
            </w14:solidFill>
          </w14:textFill>
        </w:rPr>
        <w:t>非污染生态类建设项目</w:t>
      </w:r>
      <w:r>
        <w:rPr>
          <w:rFonts w:hint="default" w:ascii="Times New Roman" w:hAnsi="Times New Roman" w:eastAsia="宋体" w:cs="宋体"/>
          <w:color w:val="000000" w:themeColor="text1"/>
          <w:sz w:val="24"/>
          <w:szCs w:val="24"/>
          <w:lang w:val="en-US" w:eastAsia="zh-CN"/>
          <w14:textFill>
            <w14:solidFill>
              <w14:schemeClr w14:val="tx1"/>
            </w14:solidFill>
          </w14:textFill>
        </w:rPr>
        <w:t>，项目本身无营运期，项目建成后对环境的影响主要体现在有利的一面。</w:t>
      </w:r>
      <w:bookmarkEnd w:id="0"/>
      <w:bookmarkEnd w:id="1"/>
      <w:bookmarkEnd w:id="2"/>
    </w:p>
    <w:p w14:paraId="22D8988A">
      <w:pPr>
        <w:spacing w:line="360" w:lineRule="auto"/>
        <w:ind w:firstLine="480"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工程运营后项目本身不产生污染物，梅江区群益水生态清洁型小流域综合治理工程通过封育保护，采取河道清淤、护岸建设和绿化等工程措施和生物措施，提高了地表植被覆盖率，减少了土壤侵蚀，最大限度地减轻了水土流失对土地的破坏；增强了御洪能力；降低了沟道、河流的洪水、泥沙危害；保护了土壤肥力；完善了农业基础设施。农田灌溉和人畜饮水条件得到改善，农田抗旱能力普遍有了新的提高；调整了土地利用结构与农村产业结构，提高土地生产利用率，合理配置资源，优化环境质量，解放农村劳动力，改善村容村貌，增强文明氛围。通过综合开发，多种经营，使人口、资源、环境与经济发展走上良性循环，提前实现乡镇小康目标，并且使</w:t>
      </w:r>
      <w:r>
        <w:rPr>
          <w:rFonts w:hint="eastAsia" w:ascii="Times New Roman" w:hAnsi="Times New Roman" w:eastAsia="宋体" w:cs="宋体"/>
          <w:color w:val="000000" w:themeColor="text1"/>
          <w:sz w:val="24"/>
          <w:szCs w:val="24"/>
          <w:lang w:val="en-US" w:eastAsia="zh-CN"/>
          <w14:textFill>
            <w14:solidFill>
              <w14:schemeClr w14:val="tx1"/>
            </w14:solidFill>
          </w14:textFill>
        </w:rPr>
        <w:t>水土保持</w:t>
      </w:r>
      <w:r>
        <w:rPr>
          <w:rFonts w:hint="default" w:ascii="Times New Roman" w:hAnsi="Times New Roman" w:eastAsia="宋体" w:cs="宋体"/>
          <w:color w:val="000000" w:themeColor="text1"/>
          <w:sz w:val="24"/>
          <w:szCs w:val="24"/>
          <w:lang w:val="en-US" w:eastAsia="zh-CN"/>
          <w14:textFill>
            <w14:solidFill>
              <w14:schemeClr w14:val="tx1"/>
            </w14:solidFill>
          </w14:textFill>
        </w:rPr>
        <w:t>的概念深入人心，起到了很好的宣传、示范作用。</w:t>
      </w:r>
      <w:bookmarkEnd w:id="3"/>
    </w:p>
    <w:p w14:paraId="2ABFDCEF">
      <w:pPr>
        <w:pageBreakBefore w:val="0"/>
        <w:widowControl w:val="0"/>
        <w:kinsoku/>
        <w:wordWrap/>
        <w:overflowPunct/>
        <w:topLinePunct w:val="0"/>
        <w:bidi w:val="0"/>
        <w:spacing w:line="353" w:lineRule="auto"/>
        <w:ind w:firstLine="482" w:firstLineChars="200"/>
        <w:jc w:val="both"/>
        <w:textAlignment w:val="auto"/>
        <w:rPr>
          <w:b/>
          <w:bCs/>
          <w:color w:val="auto"/>
          <w:sz w:val="24"/>
          <w:szCs w:val="24"/>
          <w:lang w:eastAsia="zh-CN"/>
        </w:rPr>
      </w:pPr>
      <w:r>
        <w:rPr>
          <w:rFonts w:hint="eastAsia"/>
          <w:b/>
          <w:bCs/>
          <w:color w:val="auto"/>
          <w:sz w:val="24"/>
          <w:szCs w:val="24"/>
          <w:lang w:val="en-US" w:eastAsia="zh-CN"/>
        </w:rPr>
        <w:t>五</w:t>
      </w:r>
      <w:r>
        <w:rPr>
          <w:b/>
          <w:bCs/>
          <w:color w:val="auto"/>
          <w:sz w:val="24"/>
          <w:szCs w:val="24"/>
          <w:lang w:eastAsia="zh-CN"/>
        </w:rPr>
        <w:t>、验收结论</w:t>
      </w:r>
    </w:p>
    <w:p w14:paraId="72DD802D">
      <w:pPr>
        <w:keepNext w:val="0"/>
        <w:keepLines w:val="0"/>
        <w:pageBreakBefore w:val="0"/>
        <w:widowControl w:val="0"/>
        <w:tabs>
          <w:tab w:val="left" w:pos="66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（一）验收结论</w:t>
      </w:r>
    </w:p>
    <w:p w14:paraId="368F9F66">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通过调查分析，项目在建设及运行过程中，基本执行了环境影响评价制度和环保“三同时”制度</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各项污染物治理措施基本按照环评要求进行了落实，能够达标排放，不会对周围环境产生明显影响</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各项相关的生态保护和恢复措施按照环评要求进行了落实</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建立健全了各项安全防护措施及管理制度。符合建设项目竣工环境保护验收条件。</w:t>
      </w:r>
    </w:p>
    <w:p w14:paraId="26B01E81">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default" w:ascii="Times New Roman" w:hAnsi="Times New Roman" w:eastAsia="宋体" w:cs="宋体"/>
          <w:color w:val="000000" w:themeColor="text1"/>
          <w:sz w:val="24"/>
          <w:szCs w:val="24"/>
          <w:lang w:val="en-US" w:eastAsia="zh-CN"/>
          <w14:textFill>
            <w14:solidFill>
              <w14:schemeClr w14:val="tx1"/>
            </w14:solidFill>
          </w14:textFill>
        </w:rPr>
        <w:t>（二）专家建议和要求</w:t>
      </w:r>
    </w:p>
    <w:p w14:paraId="469DFEE2">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（1）</w:t>
      </w:r>
      <w:r>
        <w:rPr>
          <w:rFonts w:hint="default" w:ascii="Times New Roman" w:hAnsi="Times New Roman" w:eastAsia="宋体" w:cs="宋体"/>
          <w:color w:val="000000" w:themeColor="text1"/>
          <w:sz w:val="24"/>
          <w:szCs w:val="24"/>
          <w:lang w:val="en-US" w:eastAsia="zh-CN"/>
          <w14:textFill>
            <w14:solidFill>
              <w14:schemeClr w14:val="tx1"/>
            </w14:solidFill>
          </w14:textFill>
        </w:rPr>
        <w:t>建设单位</w:t>
      </w:r>
      <w:r>
        <w:rPr>
          <w:rFonts w:hint="eastAsia" w:ascii="Times New Roman" w:hAnsi="Times New Roman" w:eastAsia="宋体" w:cs="宋体"/>
          <w:color w:val="000000" w:themeColor="text1"/>
          <w:sz w:val="24"/>
          <w:szCs w:val="24"/>
          <w:lang w:val="en-US" w:eastAsia="zh-CN"/>
          <w14:textFill>
            <w14:solidFill>
              <w14:schemeClr w14:val="tx1"/>
            </w14:solidFill>
          </w14:textFill>
        </w:rPr>
        <w:t>应</w:t>
      </w:r>
      <w:r>
        <w:rPr>
          <w:rFonts w:hint="default" w:ascii="Times New Roman" w:hAnsi="Times New Roman" w:eastAsia="宋体" w:cs="宋体"/>
          <w:color w:val="000000" w:themeColor="text1"/>
          <w:sz w:val="24"/>
          <w:szCs w:val="24"/>
          <w:lang w:val="en-US" w:eastAsia="zh-CN"/>
          <w14:textFill>
            <w14:solidFill>
              <w14:schemeClr w14:val="tx1"/>
            </w14:solidFill>
          </w14:textFill>
        </w:rPr>
        <w:t>加强运行期管理，对附近村民进行宣传教育、设立宣传警示牌等</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r>
        <w:rPr>
          <w:rFonts w:hint="default" w:ascii="Times New Roman" w:hAnsi="Times New Roman" w:eastAsia="宋体" w:cs="宋体"/>
          <w:color w:val="000000" w:themeColor="text1"/>
          <w:sz w:val="24"/>
          <w:szCs w:val="24"/>
          <w:lang w:val="en-US" w:eastAsia="zh-CN"/>
          <w14:textFill>
            <w14:solidFill>
              <w14:schemeClr w14:val="tx1"/>
            </w14:solidFill>
          </w14:textFill>
        </w:rPr>
        <w:t>提高群众保护河道水质的意识</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p>
    <w:p w14:paraId="239F52CB">
      <w:pPr>
        <w:spacing w:line="360" w:lineRule="auto"/>
        <w:ind w:firstLine="480"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（2）</w:t>
      </w:r>
      <w:r>
        <w:rPr>
          <w:rFonts w:hint="default" w:ascii="Times New Roman" w:hAnsi="Times New Roman" w:eastAsia="宋体" w:cs="宋体"/>
          <w:color w:val="000000" w:themeColor="text1"/>
          <w:sz w:val="24"/>
          <w:szCs w:val="24"/>
          <w:lang w:val="en-US" w:eastAsia="zh-CN"/>
          <w14:textFill>
            <w14:solidFill>
              <w14:schemeClr w14:val="tx1"/>
            </w14:solidFill>
          </w14:textFill>
        </w:rPr>
        <w:t>运营后加强对河道的管理和维护，防止污水、沿线垃圾进入河道</w:t>
      </w:r>
      <w:r>
        <w:rPr>
          <w:rFonts w:hint="eastAsia" w:ascii="Times New Roman" w:hAnsi="Times New Roman" w:eastAsia="宋体" w:cs="宋体"/>
          <w:color w:val="000000" w:themeColor="text1"/>
          <w:sz w:val="24"/>
          <w:szCs w:val="24"/>
          <w:lang w:val="en-US" w:eastAsia="zh-CN"/>
          <w14:textFill>
            <w14:solidFill>
              <w14:schemeClr w14:val="tx1"/>
            </w14:solidFill>
          </w14:textFill>
        </w:rPr>
        <w:t>；</w:t>
      </w:r>
    </w:p>
    <w:p w14:paraId="41423468">
      <w:pPr>
        <w:spacing w:line="360" w:lineRule="auto"/>
        <w:ind w:firstLine="480" w:firstLineChars="200"/>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 xml:space="preserve">（3）建议安排专人负责项目运行期的环境管理，建立完善的环境管理制度和环境保护管理档案，提高环境管理质量； </w:t>
      </w:r>
    </w:p>
    <w:p w14:paraId="196E01B3">
      <w:pPr>
        <w:spacing w:line="360" w:lineRule="auto"/>
        <w:ind w:firstLine="480" w:firstLineChars="200"/>
        <w:rPr>
          <w:rFonts w:hint="default"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（4）建议加强宣传，防止人为破坏物种资源</w:t>
      </w:r>
      <w:r>
        <w:rPr>
          <w:rFonts w:hint="default" w:ascii="Times New Roman" w:hAnsi="Times New Roman" w:eastAsia="宋体" w:cs="宋体"/>
          <w:color w:val="000000" w:themeColor="text1"/>
          <w:sz w:val="24"/>
          <w:szCs w:val="24"/>
          <w:lang w:val="en-US" w:eastAsia="zh-CN"/>
          <w14:textFill>
            <w14:solidFill>
              <w14:schemeClr w14:val="tx1"/>
            </w14:solidFill>
          </w14:textFill>
        </w:rPr>
        <w:t>。</w:t>
      </w:r>
    </w:p>
    <w:p w14:paraId="54DD145F">
      <w:pPr>
        <w:pageBreakBefore w:val="0"/>
        <w:widowControl w:val="0"/>
        <w:kinsoku/>
        <w:wordWrap/>
        <w:overflowPunct/>
        <w:topLinePunct w:val="0"/>
        <w:bidi w:val="0"/>
        <w:spacing w:line="353" w:lineRule="auto"/>
        <w:ind w:firstLine="482" w:firstLineChars="200"/>
        <w:jc w:val="both"/>
        <w:textAlignment w:val="auto"/>
        <w:rPr>
          <w:b/>
          <w:bCs/>
          <w:color w:val="auto"/>
          <w:sz w:val="24"/>
          <w:szCs w:val="24"/>
          <w:lang w:eastAsia="zh-CN"/>
        </w:rPr>
      </w:pPr>
      <w:r>
        <w:rPr>
          <w:rFonts w:hint="eastAsia"/>
          <w:b/>
          <w:bCs/>
          <w:color w:val="auto"/>
          <w:sz w:val="24"/>
          <w:szCs w:val="24"/>
          <w:lang w:val="en-US" w:eastAsia="zh-CN"/>
        </w:rPr>
        <w:t>六</w:t>
      </w:r>
      <w:r>
        <w:rPr>
          <w:b/>
          <w:bCs/>
          <w:color w:val="auto"/>
          <w:sz w:val="24"/>
          <w:szCs w:val="24"/>
          <w:lang w:eastAsia="zh-CN"/>
        </w:rPr>
        <w:t>、验收人员信息</w:t>
      </w:r>
    </w:p>
    <w:p w14:paraId="5DBEDA97">
      <w:pPr>
        <w:pageBreakBefore w:val="0"/>
        <w:widowControl w:val="0"/>
        <w:kinsoku/>
        <w:wordWrap/>
        <w:overflowPunct/>
        <w:topLinePunct w:val="0"/>
        <w:bidi w:val="0"/>
        <w:spacing w:line="353"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验收人员名单详见验收组人员签到表。</w:t>
      </w:r>
    </w:p>
    <w:p w14:paraId="16455514">
      <w:pPr>
        <w:pageBreakBefore w:val="0"/>
        <w:widowControl w:val="0"/>
        <w:kinsoku/>
        <w:wordWrap/>
        <w:overflowPunct/>
        <w:topLinePunct w:val="0"/>
        <w:bidi w:val="0"/>
        <w:spacing w:line="353"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根据《建设项目管理条例》以及企业自行验收相关要求，将本项目验收组意见、验收监测报告和验收检查组要求的补充说明等相关材料在公司公示栏和公众网站上进行公示；验收相关资料后在公示完十日内报送原环评审批部门。</w:t>
      </w:r>
    </w:p>
    <w:p w14:paraId="5414D0AD">
      <w:pPr>
        <w:pageBreakBefore w:val="0"/>
        <w:widowControl w:val="0"/>
        <w:kinsoku/>
        <w:wordWrap/>
        <w:overflowPunct/>
        <w:topLinePunct w:val="0"/>
        <w:bidi w:val="0"/>
        <w:spacing w:line="353" w:lineRule="auto"/>
        <w:ind w:firstLine="480" w:firstLineChars="200"/>
        <w:jc w:val="right"/>
        <w:textAlignment w:val="auto"/>
        <w:rPr>
          <w:rFonts w:hint="eastAsia"/>
          <w:b w:val="0"/>
          <w:bCs w:val="0"/>
          <w:color w:val="auto"/>
          <w:sz w:val="24"/>
          <w:szCs w:val="24"/>
          <w:lang w:val="en-US" w:eastAsia="zh-CN"/>
        </w:rPr>
      </w:pPr>
    </w:p>
    <w:p w14:paraId="088A7FE3">
      <w:pPr>
        <w:pageBreakBefore w:val="0"/>
        <w:widowControl w:val="0"/>
        <w:kinsoku/>
        <w:wordWrap/>
        <w:overflowPunct/>
        <w:topLinePunct w:val="0"/>
        <w:bidi w:val="0"/>
        <w:spacing w:line="353" w:lineRule="auto"/>
        <w:ind w:firstLine="480" w:firstLineChars="200"/>
        <w:jc w:val="right"/>
        <w:textAlignment w:val="auto"/>
        <w:rPr>
          <w:rFonts w:hint="eastAsia"/>
          <w:b w:val="0"/>
          <w:bCs w:val="0"/>
          <w:color w:val="auto"/>
          <w:sz w:val="24"/>
          <w:szCs w:val="24"/>
          <w:lang w:val="en-US" w:eastAsia="zh-CN"/>
        </w:rPr>
      </w:pPr>
      <w:r>
        <w:rPr>
          <w:rFonts w:hint="eastAsia"/>
          <w:b w:val="0"/>
          <w:bCs w:val="0"/>
          <w:color w:val="auto"/>
          <w:sz w:val="24"/>
          <w:szCs w:val="24"/>
          <w:lang w:val="en-US" w:eastAsia="zh-CN"/>
        </w:rPr>
        <w:t>梅州市梅江区水务</w:t>
      </w:r>
      <w:bookmarkStart w:id="4" w:name="_GoBack"/>
      <w:bookmarkEnd w:id="4"/>
      <w:r>
        <w:rPr>
          <w:rFonts w:hint="eastAsia"/>
          <w:b w:val="0"/>
          <w:bCs w:val="0"/>
          <w:color w:val="auto"/>
          <w:sz w:val="24"/>
          <w:szCs w:val="24"/>
          <w:lang w:val="en-US" w:eastAsia="zh-CN"/>
        </w:rPr>
        <w:t>服务中心</w:t>
      </w:r>
    </w:p>
    <w:p w14:paraId="77D5FA07">
      <w:pPr>
        <w:pStyle w:val="10"/>
        <w:ind w:left="0" w:leftChars="0" w:firstLine="0" w:firstLineChars="0"/>
        <w:rPr>
          <w:lang w:eastAsia="zh-CN"/>
        </w:rPr>
      </w:pPr>
      <w:r>
        <w:rPr>
          <w:lang w:eastAsia="zh-CN"/>
        </w:rPr>
        <w:drawing>
          <wp:inline distT="0" distB="0" distL="114300" distR="114300">
            <wp:extent cx="5267960" cy="7450455"/>
            <wp:effectExtent l="0" t="0" r="8890" b="17145"/>
            <wp:docPr id="1" name="图片 1" descr="20250220121132845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50220121132845_00"/>
                    <pic:cNvPicPr>
                      <a:picLocks noChangeAspect="1"/>
                    </pic:cNvPicPr>
                  </pic:nvPicPr>
                  <pic:blipFill>
                    <a:blip r:embed="rId4"/>
                    <a:stretch>
                      <a:fillRect/>
                    </a:stretch>
                  </pic:blipFill>
                  <pic:spPr>
                    <a:xfrm>
                      <a:off x="0" y="0"/>
                      <a:ext cx="5267960" cy="74504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OGQwY2ViYzI2ZGUyNTk4MTJmNjY3MjkzZDhjMmEifQ=="/>
  </w:docVars>
  <w:rsids>
    <w:rsidRoot w:val="1A0C3751"/>
    <w:rsid w:val="00014C5D"/>
    <w:rsid w:val="00020D6C"/>
    <w:rsid w:val="000476A1"/>
    <w:rsid w:val="00073909"/>
    <w:rsid w:val="00076CF1"/>
    <w:rsid w:val="000D492F"/>
    <w:rsid w:val="000E1DFE"/>
    <w:rsid w:val="00100870"/>
    <w:rsid w:val="00150473"/>
    <w:rsid w:val="0017637C"/>
    <w:rsid w:val="0018630B"/>
    <w:rsid w:val="001A6AD2"/>
    <w:rsid w:val="001B37E5"/>
    <w:rsid w:val="001B7982"/>
    <w:rsid w:val="002317F5"/>
    <w:rsid w:val="00293A05"/>
    <w:rsid w:val="002A1A1A"/>
    <w:rsid w:val="002A466E"/>
    <w:rsid w:val="003034FB"/>
    <w:rsid w:val="00311009"/>
    <w:rsid w:val="00321F06"/>
    <w:rsid w:val="003560CB"/>
    <w:rsid w:val="00387A93"/>
    <w:rsid w:val="00396C44"/>
    <w:rsid w:val="003F1C7B"/>
    <w:rsid w:val="004224F6"/>
    <w:rsid w:val="00441320"/>
    <w:rsid w:val="0045207B"/>
    <w:rsid w:val="0048141B"/>
    <w:rsid w:val="0049504B"/>
    <w:rsid w:val="004A0708"/>
    <w:rsid w:val="004B056B"/>
    <w:rsid w:val="004B0E09"/>
    <w:rsid w:val="004C01A3"/>
    <w:rsid w:val="004F5AA7"/>
    <w:rsid w:val="00532A58"/>
    <w:rsid w:val="0056046B"/>
    <w:rsid w:val="005936D3"/>
    <w:rsid w:val="005D6679"/>
    <w:rsid w:val="005E6E0B"/>
    <w:rsid w:val="00605C13"/>
    <w:rsid w:val="00644168"/>
    <w:rsid w:val="00646464"/>
    <w:rsid w:val="006E327F"/>
    <w:rsid w:val="006F1F4E"/>
    <w:rsid w:val="006F3F72"/>
    <w:rsid w:val="00733D39"/>
    <w:rsid w:val="00740EE0"/>
    <w:rsid w:val="007431BD"/>
    <w:rsid w:val="0074767E"/>
    <w:rsid w:val="007816F0"/>
    <w:rsid w:val="007E4B76"/>
    <w:rsid w:val="00811AB0"/>
    <w:rsid w:val="008214A1"/>
    <w:rsid w:val="00857E86"/>
    <w:rsid w:val="00862632"/>
    <w:rsid w:val="00865EA0"/>
    <w:rsid w:val="008825B1"/>
    <w:rsid w:val="00897A05"/>
    <w:rsid w:val="008D249B"/>
    <w:rsid w:val="008E0225"/>
    <w:rsid w:val="00904785"/>
    <w:rsid w:val="00952484"/>
    <w:rsid w:val="00977F9F"/>
    <w:rsid w:val="009872C3"/>
    <w:rsid w:val="009950D2"/>
    <w:rsid w:val="009B3639"/>
    <w:rsid w:val="009B6DEF"/>
    <w:rsid w:val="009D2E0A"/>
    <w:rsid w:val="009D3108"/>
    <w:rsid w:val="009F37A0"/>
    <w:rsid w:val="009F7096"/>
    <w:rsid w:val="00A03156"/>
    <w:rsid w:val="00A829CD"/>
    <w:rsid w:val="00A92A4E"/>
    <w:rsid w:val="00AA60BC"/>
    <w:rsid w:val="00AB4726"/>
    <w:rsid w:val="00AB6658"/>
    <w:rsid w:val="00AB6B35"/>
    <w:rsid w:val="00B07CC4"/>
    <w:rsid w:val="00B143B4"/>
    <w:rsid w:val="00B82BA5"/>
    <w:rsid w:val="00BB3AAF"/>
    <w:rsid w:val="00BB5AAD"/>
    <w:rsid w:val="00BB619E"/>
    <w:rsid w:val="00BC3386"/>
    <w:rsid w:val="00C008A2"/>
    <w:rsid w:val="00C05831"/>
    <w:rsid w:val="00C16A0A"/>
    <w:rsid w:val="00C45F51"/>
    <w:rsid w:val="00CC1113"/>
    <w:rsid w:val="00CC35EA"/>
    <w:rsid w:val="00CD1E8C"/>
    <w:rsid w:val="00CD343D"/>
    <w:rsid w:val="00CE55C7"/>
    <w:rsid w:val="00D07E9B"/>
    <w:rsid w:val="00D31C18"/>
    <w:rsid w:val="00D803CE"/>
    <w:rsid w:val="00D949A8"/>
    <w:rsid w:val="00DA364A"/>
    <w:rsid w:val="00DF3225"/>
    <w:rsid w:val="00E51DD4"/>
    <w:rsid w:val="00E612F3"/>
    <w:rsid w:val="00E64F5B"/>
    <w:rsid w:val="00E7217B"/>
    <w:rsid w:val="00E73814"/>
    <w:rsid w:val="00E73910"/>
    <w:rsid w:val="00E916C5"/>
    <w:rsid w:val="00EA137F"/>
    <w:rsid w:val="00EC370E"/>
    <w:rsid w:val="00F34AC1"/>
    <w:rsid w:val="00F4390C"/>
    <w:rsid w:val="00F809B9"/>
    <w:rsid w:val="00FC313C"/>
    <w:rsid w:val="00FD4EA4"/>
    <w:rsid w:val="09242E45"/>
    <w:rsid w:val="196C17B4"/>
    <w:rsid w:val="1A0C3751"/>
    <w:rsid w:val="267F5EF5"/>
    <w:rsid w:val="298E2054"/>
    <w:rsid w:val="2B6F02FF"/>
    <w:rsid w:val="2BB6470A"/>
    <w:rsid w:val="33370084"/>
    <w:rsid w:val="35D862D4"/>
    <w:rsid w:val="417D67D8"/>
    <w:rsid w:val="4247037F"/>
    <w:rsid w:val="443F7D0C"/>
    <w:rsid w:val="4D592411"/>
    <w:rsid w:val="4F0A1742"/>
    <w:rsid w:val="500C5B69"/>
    <w:rsid w:val="60956B25"/>
    <w:rsid w:val="6655789B"/>
    <w:rsid w:val="674E0125"/>
    <w:rsid w:val="72BE18C6"/>
    <w:rsid w:val="753626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5"/>
    <w:basedOn w:val="1"/>
    <w:next w:val="1"/>
    <w:unhideWhenUsed/>
    <w:qFormat/>
    <w:uiPriority w:val="0"/>
    <w:pPr>
      <w:spacing w:before="32"/>
      <w:ind w:left="480"/>
      <w:outlineLvl w:val="4"/>
    </w:pPr>
    <w:rPr>
      <w:b/>
      <w:bCs/>
      <w:sz w:val="21"/>
      <w:szCs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autoSpaceDE/>
      <w:autoSpaceDN/>
      <w:ind w:firstLine="420" w:firstLineChars="200"/>
      <w:jc w:val="both"/>
    </w:pPr>
    <w:rPr>
      <w:rFonts w:asciiTheme="minorHAnsi" w:hAnsiTheme="minorHAnsi" w:cstheme="minorBidi"/>
      <w:kern w:val="2"/>
      <w:sz w:val="21"/>
      <w:lang w:eastAsia="zh-CN"/>
    </w:rPr>
  </w:style>
  <w:style w:type="paragraph" w:styleId="5">
    <w:name w:val="Body Text"/>
    <w:basedOn w:val="1"/>
    <w:qFormat/>
    <w:uiPriority w:val="0"/>
    <w:rPr>
      <w:sz w:val="21"/>
      <w:szCs w:val="21"/>
    </w:rPr>
  </w:style>
  <w:style w:type="paragraph" w:styleId="6">
    <w:name w:val="Body Text Indent"/>
    <w:basedOn w:val="1"/>
    <w:qFormat/>
    <w:uiPriority w:val="0"/>
    <w:pPr>
      <w:widowControl w:val="0"/>
      <w:adjustRightInd/>
      <w:snapToGrid/>
      <w:spacing w:before="240" w:after="0" w:line="360" w:lineRule="auto"/>
      <w:ind w:firstLine="482"/>
      <w:jc w:val="both"/>
    </w:pPr>
    <w:rPr>
      <w:rFonts w:ascii="宋体" w:hAnsi="Times New Roman" w:eastAsia="宋体"/>
      <w:kern w:val="2"/>
      <w:sz w:val="24"/>
      <w:szCs w:val="20"/>
    </w:rPr>
  </w:style>
  <w:style w:type="paragraph" w:styleId="7">
    <w:name w:val="Balloon Text"/>
    <w:basedOn w:val="1"/>
    <w:link w:val="18"/>
    <w:qFormat/>
    <w:uiPriority w:val="0"/>
    <w:rPr>
      <w:sz w:val="18"/>
      <w:szCs w:val="18"/>
    </w:rPr>
  </w:style>
  <w:style w:type="paragraph" w:styleId="8">
    <w:name w:val="footer"/>
    <w:basedOn w:val="1"/>
    <w:link w:val="16"/>
    <w:qFormat/>
    <w:uiPriority w:val="0"/>
    <w:pPr>
      <w:tabs>
        <w:tab w:val="center" w:pos="4153"/>
        <w:tab w:val="right" w:pos="8306"/>
      </w:tabs>
      <w:snapToGrid w:val="0"/>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ind w:left="210"/>
    </w:pPr>
    <w:rPr>
      <w:b/>
    </w:rPr>
  </w:style>
  <w:style w:type="paragraph" w:styleId="11">
    <w:name w:val="Body Text First Indent 2"/>
    <w:basedOn w:val="6"/>
    <w:next w:val="1"/>
    <w:unhideWhenUsed/>
    <w:qFormat/>
    <w:uiPriority w:val="99"/>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9"/>
    <w:qFormat/>
    <w:uiPriority w:val="0"/>
    <w:rPr>
      <w:rFonts w:ascii="宋体" w:hAnsi="宋体" w:eastAsia="宋体" w:cs="宋体"/>
      <w:sz w:val="18"/>
      <w:szCs w:val="18"/>
      <w:lang w:eastAsia="en-US"/>
    </w:rPr>
  </w:style>
  <w:style w:type="character" w:customStyle="1" w:styleId="16">
    <w:name w:val="页脚 Char"/>
    <w:basedOn w:val="14"/>
    <w:link w:val="8"/>
    <w:qFormat/>
    <w:uiPriority w:val="0"/>
    <w:rPr>
      <w:rFonts w:ascii="宋体" w:hAnsi="宋体" w:eastAsia="宋体" w:cs="宋体"/>
      <w:sz w:val="18"/>
      <w:szCs w:val="18"/>
      <w:lang w:eastAsia="en-US"/>
    </w:rPr>
  </w:style>
  <w:style w:type="paragraph" w:styleId="17">
    <w:name w:val="List Paragraph"/>
    <w:basedOn w:val="1"/>
    <w:unhideWhenUsed/>
    <w:qFormat/>
    <w:uiPriority w:val="99"/>
    <w:pPr>
      <w:ind w:firstLine="420" w:firstLineChars="200"/>
    </w:pPr>
  </w:style>
  <w:style w:type="character" w:customStyle="1" w:styleId="18">
    <w:name w:val="批注框文本 Char"/>
    <w:basedOn w:val="14"/>
    <w:link w:val="7"/>
    <w:qFormat/>
    <w:uiPriority w:val="0"/>
    <w:rPr>
      <w:rFonts w:ascii="宋体" w:hAnsi="宋体" w:eastAsia="宋体" w:cs="宋体"/>
      <w:sz w:val="18"/>
      <w:szCs w:val="18"/>
      <w:lang w:eastAsia="en-US"/>
    </w:rPr>
  </w:style>
  <w:style w:type="character" w:customStyle="1" w:styleId="19">
    <w:name w:val="正 文 Char"/>
    <w:basedOn w:val="14"/>
    <w:link w:val="20"/>
    <w:qFormat/>
    <w:uiPriority w:val="0"/>
    <w:rPr>
      <w:rFonts w:cs="宋体"/>
      <w:sz w:val="24"/>
      <w:szCs w:val="24"/>
    </w:rPr>
  </w:style>
  <w:style w:type="paragraph" w:customStyle="1" w:styleId="20">
    <w:name w:val="正 文"/>
    <w:link w:val="19"/>
    <w:qFormat/>
    <w:uiPriority w:val="0"/>
    <w:pPr>
      <w:widowControl w:val="0"/>
      <w:spacing w:line="360" w:lineRule="auto"/>
      <w:ind w:firstLine="480" w:firstLineChars="200"/>
    </w:pPr>
    <w:rPr>
      <w:rFonts w:cs="宋体" w:asciiTheme="minorHAnsi" w:hAnsiTheme="minorHAnsi" w:eastAsiaTheme="minorEastAsia"/>
      <w:sz w:val="24"/>
      <w:szCs w:val="24"/>
      <w:lang w:val="en-US" w:eastAsia="zh-CN" w:bidi="ar-SA"/>
    </w:rPr>
  </w:style>
  <w:style w:type="character" w:customStyle="1" w:styleId="21">
    <w:name w:val="正文缩进 Char"/>
    <w:link w:val="4"/>
    <w:qFormat/>
    <w:uiPriority w:val="0"/>
    <w:rPr>
      <w:rFonts w:eastAsia="宋体"/>
      <w:kern w:val="2"/>
      <w:sz w:val="21"/>
      <w:szCs w:val="22"/>
    </w:rPr>
  </w:style>
  <w:style w:type="paragraph" w:customStyle="1" w:styleId="22">
    <w:name w:val="Char"/>
    <w:basedOn w:val="1"/>
    <w:qFormat/>
    <w:uiPriority w:val="0"/>
    <w:pPr>
      <w:autoSpaceDE/>
      <w:autoSpaceDN/>
      <w:spacing w:line="360" w:lineRule="auto"/>
      <w:ind w:firstLine="200" w:firstLineChars="200"/>
      <w:jc w:val="both"/>
    </w:pPr>
    <w:rPr>
      <w:rFonts w:ascii="Times New Roman" w:hAnsi="Times New Roman" w:cs="Times New Roman"/>
      <w:kern w:val="2"/>
      <w:sz w:val="21"/>
      <w:szCs w:val="20"/>
      <w:lang w:eastAsia="zh-CN"/>
    </w:rPr>
  </w:style>
  <w:style w:type="paragraph" w:customStyle="1" w:styleId="23">
    <w:name w:val="表格文字"/>
    <w:basedOn w:val="1"/>
    <w:qFormat/>
    <w:uiPriority w:val="0"/>
    <w:pPr>
      <w:widowControl w:val="0"/>
      <w:adjustRightInd/>
      <w:spacing w:after="0"/>
      <w:jc w:val="center"/>
    </w:pPr>
    <w:rPr>
      <w:rFonts w:ascii="Times New Roman" w:hAnsi="Times New Roman" w:eastAsia="宋体"/>
      <w:bCs/>
      <w:kern w:val="2"/>
      <w:position w:val="-2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3123</Words>
  <Characters>3564</Characters>
  <Lines>19</Lines>
  <Paragraphs>5</Paragraphs>
  <TotalTime>5</TotalTime>
  <ScaleCrop>false</ScaleCrop>
  <LinksUpToDate>false</LinksUpToDate>
  <CharactersWithSpaces>3569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2019-05-22T06:56:00Z</dcterms:created>
  <dc:creator>laich</dc:creator>
  <cp:lastModifiedBy>WPS_1694052610</cp:lastModifiedBy>
  <cp:lastPrinted>2023-11-13T01:14:00Z</cp:lastPrinted>
  <dcterms:modified xsi:type="dcterms:W3CDTF">2025-02-20T07:05:25Z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6D051775B844443183194457AFA8B5BB_13</vt:lpwstr>
  </property>
  <property fmtid="{D5CDD505-2E9C-101B-9397-08002B2CF9AE}" pid="4" name="KSOTemplateDocerSaveRecord">
    <vt:lpwstr>eyJoZGlkIjoiZTE5OGQwY2ViYzI2ZGUyNTk4MTJmNjY3MjkzZDhjMmEiLCJ1c2VySWQiOiIxNTMwNjgyNjk0In0=</vt:lpwstr>
  </property>
</Properties>
</file>